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50A8C" w14:textId="77777777" w:rsidR="00851141" w:rsidRDefault="00000000">
      <w:pPr>
        <w:spacing w:line="360" w:lineRule="auto"/>
        <w:rPr>
          <w:rFonts w:ascii="宋体" w:hAnsi="宋体" w:hint="eastAsia"/>
          <w:b/>
          <w:sz w:val="30"/>
          <w:szCs w:val="30"/>
        </w:rPr>
      </w:pPr>
      <w:bookmarkStart w:id="0" w:name="_Toc20384570"/>
      <w:r>
        <w:rPr>
          <w:rFonts w:ascii="宋体" w:hAnsi="宋体" w:hint="eastAsia"/>
          <w:b/>
          <w:bCs/>
          <w:sz w:val="32"/>
          <w:szCs w:val="32"/>
        </w:rPr>
        <w:t>附件1：</w:t>
      </w:r>
    </w:p>
    <w:p w14:paraId="13529460" w14:textId="77777777" w:rsidR="00851141" w:rsidRDefault="00000000">
      <w:pPr>
        <w:spacing w:line="360" w:lineRule="auto"/>
        <w:jc w:val="center"/>
        <w:rPr>
          <w:rFonts w:ascii="宋体" w:hAnsi="宋体" w:hint="eastAsia"/>
          <w:color w:val="000000"/>
          <w:sz w:val="32"/>
          <w:szCs w:val="32"/>
        </w:rPr>
      </w:pPr>
      <w:r>
        <w:rPr>
          <w:rFonts w:ascii="宋体" w:hAnsi="宋体" w:hint="eastAsia"/>
          <w:color w:val="000000"/>
          <w:sz w:val="32"/>
          <w:szCs w:val="32"/>
        </w:rPr>
        <w:t>采购项目需求</w:t>
      </w:r>
    </w:p>
    <w:p w14:paraId="6212CF7C" w14:textId="77777777" w:rsidR="00851141" w:rsidRDefault="00000000">
      <w:pPr>
        <w:spacing w:line="276" w:lineRule="auto"/>
        <w:rPr>
          <w:rFonts w:ascii="宋体" w:hAnsi="宋体" w:cs="宋体" w:hint="eastAsia"/>
          <w:color w:val="000000"/>
          <w:szCs w:val="21"/>
        </w:rPr>
      </w:pPr>
      <w:bookmarkStart w:id="1" w:name="_Hlk134807643"/>
      <w:r>
        <w:rPr>
          <w:rFonts w:ascii="宋体" w:hAnsi="宋体" w:cs="宋体" w:hint="eastAsia"/>
          <w:color w:val="000000"/>
          <w:szCs w:val="21"/>
        </w:rPr>
        <w:t>说明：</w:t>
      </w:r>
    </w:p>
    <w:p w14:paraId="06AEB320" w14:textId="77777777" w:rsidR="00851141" w:rsidRDefault="00000000">
      <w:pPr>
        <w:spacing w:line="276" w:lineRule="auto"/>
        <w:ind w:firstLineChars="200" w:firstLine="420"/>
        <w:rPr>
          <w:rFonts w:ascii="宋体" w:hAnsi="宋体" w:cs="宋体" w:hint="eastAsia"/>
          <w:szCs w:val="21"/>
        </w:rPr>
      </w:pPr>
      <w:r>
        <w:rPr>
          <w:rFonts w:ascii="宋体" w:hAnsi="宋体" w:cs="宋体" w:hint="eastAsia"/>
          <w:szCs w:val="21"/>
        </w:rPr>
        <w:t>1</w:t>
      </w:r>
      <w:r>
        <w:rPr>
          <w:rFonts w:ascii="宋体" w:hAnsi="宋体" w:cs="宋体"/>
          <w:szCs w:val="21"/>
        </w:rPr>
        <w:t>.</w:t>
      </w:r>
      <w:r>
        <w:rPr>
          <w:rFonts w:ascii="宋体" w:hAnsi="宋体" w:cs="宋体" w:hint="eastAsia"/>
          <w:szCs w:val="21"/>
        </w:rPr>
        <w:t>供应商必须对项目技术参数要求及商务条款要求做出满足或者优于该要求和条件的承诺，否则响应文件无效。</w:t>
      </w:r>
    </w:p>
    <w:p w14:paraId="771A7564" w14:textId="77777777" w:rsidR="00851141" w:rsidRDefault="00000000">
      <w:pPr>
        <w:spacing w:line="276" w:lineRule="auto"/>
        <w:ind w:firstLineChars="200" w:firstLine="420"/>
        <w:rPr>
          <w:rFonts w:ascii="宋体" w:hAnsi="宋体" w:cs="宋体" w:hint="eastAsia"/>
          <w:color w:val="FF0000"/>
          <w:szCs w:val="21"/>
        </w:rPr>
      </w:pPr>
      <w:r>
        <w:rPr>
          <w:rFonts w:ascii="宋体" w:hAnsi="宋体" w:cs="宋体" w:hint="eastAsia"/>
          <w:szCs w:val="21"/>
        </w:rPr>
        <w:t>2.供应商必须自行为其提供技术服务过程中侵犯其他供应商或专利人的专利成果承担相应法律责任；同时，具有专利的供应商应在其响应文件中提供与其自有专利相关的有效证明材料，否则，不能就其专利在本项目投标过程中被侵权问题提出异议。</w:t>
      </w:r>
    </w:p>
    <w:p w14:paraId="4D1661F5" w14:textId="77777777" w:rsidR="00851141" w:rsidRDefault="00000000">
      <w:pPr>
        <w:spacing w:line="276" w:lineRule="auto"/>
        <w:jc w:val="left"/>
        <w:rPr>
          <w:rFonts w:ascii="宋体" w:hAnsi="宋体" w:hint="eastAsia"/>
          <w:b/>
          <w:bCs/>
          <w:color w:val="FF0000"/>
          <w:sz w:val="44"/>
          <w:szCs w:val="44"/>
        </w:rPr>
      </w:pPr>
      <w:r>
        <w:rPr>
          <w:rFonts w:ascii="宋体" w:hAnsi="宋体" w:cs="宋体" w:hint="eastAsia"/>
          <w:b/>
          <w:bCs/>
          <w:szCs w:val="21"/>
        </w:rPr>
        <w:t>一、项目要求及技术需求</w:t>
      </w:r>
      <w:bookmarkEnd w:id="1"/>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992"/>
        <w:gridCol w:w="992"/>
        <w:gridCol w:w="425"/>
        <w:gridCol w:w="851"/>
        <w:gridCol w:w="709"/>
        <w:gridCol w:w="4578"/>
        <w:gridCol w:w="690"/>
      </w:tblGrid>
      <w:tr w:rsidR="00851141" w14:paraId="17060101" w14:textId="77777777">
        <w:trPr>
          <w:jc w:val="center"/>
        </w:trPr>
        <w:tc>
          <w:tcPr>
            <w:tcW w:w="566" w:type="dxa"/>
            <w:vAlign w:val="center"/>
          </w:tcPr>
          <w:p w14:paraId="6EB8CBBE" w14:textId="77777777" w:rsidR="00851141" w:rsidRDefault="00000000">
            <w:pPr>
              <w:jc w:val="center"/>
              <w:rPr>
                <w:rFonts w:ascii="仿宋" w:eastAsia="仿宋" w:hAnsi="仿宋" w:hint="eastAsia"/>
                <w:b/>
                <w:szCs w:val="21"/>
              </w:rPr>
            </w:pPr>
            <w:r>
              <w:rPr>
                <w:rFonts w:ascii="仿宋" w:eastAsia="仿宋" w:hAnsi="仿宋" w:hint="eastAsia"/>
                <w:b/>
                <w:szCs w:val="21"/>
              </w:rPr>
              <w:t>序号</w:t>
            </w:r>
          </w:p>
        </w:tc>
        <w:tc>
          <w:tcPr>
            <w:tcW w:w="992" w:type="dxa"/>
            <w:vAlign w:val="center"/>
          </w:tcPr>
          <w:p w14:paraId="426D2CC3" w14:textId="77777777" w:rsidR="00851141" w:rsidRDefault="00000000">
            <w:pPr>
              <w:jc w:val="center"/>
              <w:rPr>
                <w:rFonts w:ascii="仿宋" w:eastAsia="仿宋" w:hAnsi="仿宋" w:hint="eastAsia"/>
                <w:b/>
                <w:szCs w:val="21"/>
              </w:rPr>
            </w:pPr>
            <w:r>
              <w:rPr>
                <w:rFonts w:ascii="仿宋" w:eastAsia="仿宋" w:hAnsi="仿宋" w:hint="eastAsia"/>
                <w:b/>
                <w:szCs w:val="21"/>
              </w:rPr>
              <w:t>货物/服务名称</w:t>
            </w:r>
          </w:p>
        </w:tc>
        <w:tc>
          <w:tcPr>
            <w:tcW w:w="992" w:type="dxa"/>
            <w:vAlign w:val="center"/>
          </w:tcPr>
          <w:p w14:paraId="715B0EAD" w14:textId="77777777" w:rsidR="00851141" w:rsidRDefault="00000000">
            <w:pPr>
              <w:jc w:val="center"/>
              <w:rPr>
                <w:rFonts w:ascii="仿宋" w:eastAsia="仿宋" w:hAnsi="仿宋" w:hint="eastAsia"/>
                <w:b/>
                <w:szCs w:val="21"/>
              </w:rPr>
            </w:pPr>
            <w:r>
              <w:rPr>
                <w:rFonts w:ascii="仿宋" w:eastAsia="仿宋" w:hAnsi="仿宋" w:hint="eastAsia"/>
                <w:b/>
                <w:szCs w:val="21"/>
              </w:rPr>
              <w:t>单价</w:t>
            </w:r>
          </w:p>
          <w:p w14:paraId="4D4EFAE2" w14:textId="77777777" w:rsidR="00851141" w:rsidRDefault="00000000">
            <w:pPr>
              <w:jc w:val="center"/>
              <w:rPr>
                <w:rFonts w:ascii="仿宋" w:eastAsia="仿宋" w:hAnsi="仿宋" w:hint="eastAsia"/>
                <w:b/>
                <w:szCs w:val="21"/>
              </w:rPr>
            </w:pPr>
            <w:r>
              <w:rPr>
                <w:rFonts w:ascii="仿宋" w:eastAsia="仿宋" w:hAnsi="仿宋" w:hint="eastAsia"/>
                <w:b/>
                <w:szCs w:val="21"/>
              </w:rPr>
              <w:t>（万元）</w:t>
            </w:r>
          </w:p>
        </w:tc>
        <w:tc>
          <w:tcPr>
            <w:tcW w:w="425" w:type="dxa"/>
            <w:vAlign w:val="center"/>
          </w:tcPr>
          <w:p w14:paraId="69FB89A3" w14:textId="77777777" w:rsidR="00851141" w:rsidRDefault="00000000">
            <w:pPr>
              <w:jc w:val="center"/>
              <w:rPr>
                <w:rFonts w:ascii="仿宋" w:eastAsia="仿宋" w:hAnsi="仿宋" w:hint="eastAsia"/>
                <w:b/>
                <w:szCs w:val="21"/>
              </w:rPr>
            </w:pPr>
            <w:r>
              <w:rPr>
                <w:rFonts w:ascii="仿宋" w:eastAsia="仿宋" w:hAnsi="仿宋" w:hint="eastAsia"/>
                <w:b/>
                <w:szCs w:val="21"/>
              </w:rPr>
              <w:t>数量</w:t>
            </w:r>
          </w:p>
        </w:tc>
        <w:tc>
          <w:tcPr>
            <w:tcW w:w="851" w:type="dxa"/>
            <w:vAlign w:val="center"/>
          </w:tcPr>
          <w:p w14:paraId="71DC34BD" w14:textId="77777777" w:rsidR="00851141" w:rsidRDefault="00000000">
            <w:pPr>
              <w:jc w:val="center"/>
              <w:rPr>
                <w:rFonts w:ascii="仿宋" w:eastAsia="仿宋" w:hAnsi="仿宋" w:hint="eastAsia"/>
                <w:b/>
                <w:szCs w:val="21"/>
              </w:rPr>
            </w:pPr>
            <w:r>
              <w:rPr>
                <w:rFonts w:ascii="仿宋" w:eastAsia="仿宋" w:hAnsi="仿宋" w:hint="eastAsia"/>
                <w:b/>
                <w:szCs w:val="21"/>
              </w:rPr>
              <w:t>合计</w:t>
            </w:r>
          </w:p>
          <w:p w14:paraId="27E02089" w14:textId="77777777" w:rsidR="00851141" w:rsidRDefault="00000000">
            <w:pPr>
              <w:jc w:val="center"/>
              <w:rPr>
                <w:rFonts w:ascii="仿宋" w:eastAsia="仿宋" w:hAnsi="仿宋" w:hint="eastAsia"/>
                <w:b/>
                <w:szCs w:val="21"/>
              </w:rPr>
            </w:pPr>
            <w:r>
              <w:rPr>
                <w:rFonts w:ascii="仿宋" w:eastAsia="仿宋" w:hAnsi="仿宋" w:hint="eastAsia"/>
                <w:b/>
                <w:szCs w:val="21"/>
              </w:rPr>
              <w:t>金额</w:t>
            </w:r>
          </w:p>
        </w:tc>
        <w:tc>
          <w:tcPr>
            <w:tcW w:w="709" w:type="dxa"/>
            <w:vAlign w:val="center"/>
          </w:tcPr>
          <w:p w14:paraId="5C4CF492" w14:textId="77777777" w:rsidR="00851141" w:rsidRDefault="00000000">
            <w:pPr>
              <w:jc w:val="center"/>
              <w:rPr>
                <w:rFonts w:ascii="仿宋" w:eastAsia="仿宋" w:hAnsi="仿宋" w:hint="eastAsia"/>
                <w:b/>
                <w:szCs w:val="21"/>
              </w:rPr>
            </w:pPr>
            <w:r>
              <w:rPr>
                <w:rFonts w:ascii="仿宋" w:eastAsia="仿宋" w:hAnsi="仿宋" w:hint="eastAsia"/>
                <w:b/>
                <w:szCs w:val="21"/>
              </w:rPr>
              <w:t>计量</w:t>
            </w:r>
          </w:p>
          <w:p w14:paraId="0F4F65DA" w14:textId="77777777" w:rsidR="00851141" w:rsidRDefault="00000000">
            <w:pPr>
              <w:jc w:val="center"/>
              <w:rPr>
                <w:rFonts w:ascii="仿宋" w:eastAsia="仿宋" w:hAnsi="仿宋" w:hint="eastAsia"/>
                <w:b/>
                <w:szCs w:val="21"/>
              </w:rPr>
            </w:pPr>
            <w:r>
              <w:rPr>
                <w:rFonts w:ascii="仿宋" w:eastAsia="仿宋" w:hAnsi="仿宋" w:hint="eastAsia"/>
                <w:b/>
                <w:szCs w:val="21"/>
              </w:rPr>
              <w:t>单位</w:t>
            </w:r>
          </w:p>
        </w:tc>
        <w:tc>
          <w:tcPr>
            <w:tcW w:w="4578" w:type="dxa"/>
            <w:vAlign w:val="center"/>
          </w:tcPr>
          <w:p w14:paraId="74030361" w14:textId="77777777" w:rsidR="00851141" w:rsidRDefault="00000000">
            <w:pPr>
              <w:jc w:val="center"/>
              <w:rPr>
                <w:rFonts w:ascii="仿宋" w:eastAsia="仿宋" w:hAnsi="仿宋" w:hint="eastAsia"/>
                <w:b/>
                <w:szCs w:val="21"/>
              </w:rPr>
            </w:pPr>
            <w:r>
              <w:rPr>
                <w:rFonts w:ascii="仿宋" w:eastAsia="仿宋" w:hAnsi="仿宋" w:hint="eastAsia"/>
                <w:b/>
                <w:szCs w:val="21"/>
              </w:rPr>
              <w:t>技术参数要求</w:t>
            </w:r>
          </w:p>
        </w:tc>
        <w:tc>
          <w:tcPr>
            <w:tcW w:w="690" w:type="dxa"/>
            <w:vAlign w:val="center"/>
          </w:tcPr>
          <w:p w14:paraId="32A5A05E" w14:textId="77777777" w:rsidR="00851141" w:rsidRDefault="00000000">
            <w:pPr>
              <w:jc w:val="center"/>
              <w:rPr>
                <w:rFonts w:ascii="仿宋" w:eastAsia="仿宋" w:hAnsi="仿宋" w:hint="eastAsia"/>
                <w:b/>
                <w:szCs w:val="21"/>
              </w:rPr>
            </w:pPr>
            <w:r>
              <w:rPr>
                <w:rFonts w:ascii="仿宋" w:eastAsia="仿宋" w:hAnsi="仿宋" w:hint="eastAsia"/>
                <w:b/>
                <w:szCs w:val="21"/>
              </w:rPr>
              <w:t>是否进口</w:t>
            </w:r>
          </w:p>
        </w:tc>
      </w:tr>
      <w:tr w:rsidR="00851141" w14:paraId="4F41FB5B" w14:textId="77777777">
        <w:trPr>
          <w:trHeight w:val="567"/>
          <w:jc w:val="center"/>
        </w:trPr>
        <w:tc>
          <w:tcPr>
            <w:tcW w:w="566" w:type="dxa"/>
            <w:vAlign w:val="center"/>
          </w:tcPr>
          <w:p w14:paraId="5C614872" w14:textId="77777777" w:rsidR="00851141" w:rsidRDefault="00000000">
            <w:pPr>
              <w:jc w:val="center"/>
              <w:rPr>
                <w:rFonts w:ascii="仿宋" w:eastAsia="仿宋" w:hAnsi="仿宋" w:hint="eastAsia"/>
                <w:szCs w:val="21"/>
              </w:rPr>
            </w:pPr>
            <w:r>
              <w:rPr>
                <w:rFonts w:ascii="仿宋" w:eastAsia="仿宋" w:hAnsi="仿宋" w:hint="eastAsia"/>
                <w:szCs w:val="21"/>
              </w:rPr>
              <w:t>1</w:t>
            </w:r>
          </w:p>
        </w:tc>
        <w:tc>
          <w:tcPr>
            <w:tcW w:w="992" w:type="dxa"/>
            <w:vAlign w:val="center"/>
          </w:tcPr>
          <w:p w14:paraId="1B252963" w14:textId="77777777" w:rsidR="00851141" w:rsidRDefault="00000000">
            <w:pPr>
              <w:jc w:val="center"/>
              <w:rPr>
                <w:rFonts w:ascii="仿宋" w:eastAsia="仿宋" w:hAnsi="仿宋" w:hint="eastAsia"/>
                <w:szCs w:val="21"/>
              </w:rPr>
            </w:pPr>
            <w:r>
              <w:rPr>
                <w:rFonts w:ascii="仿宋" w:eastAsia="仿宋" w:hAnsi="仿宋" w:hint="eastAsia"/>
                <w:szCs w:val="21"/>
              </w:rPr>
              <w:t>复合移动机器人平台</w:t>
            </w:r>
          </w:p>
        </w:tc>
        <w:tc>
          <w:tcPr>
            <w:tcW w:w="992" w:type="dxa"/>
            <w:vAlign w:val="center"/>
          </w:tcPr>
          <w:p w14:paraId="7BB18AFC" w14:textId="77777777" w:rsidR="00851141" w:rsidRDefault="00000000">
            <w:pPr>
              <w:jc w:val="center"/>
              <w:rPr>
                <w:rFonts w:ascii="仿宋" w:eastAsia="仿宋" w:hAnsi="仿宋" w:hint="eastAsia"/>
                <w:szCs w:val="21"/>
              </w:rPr>
            </w:pPr>
            <w:r>
              <w:rPr>
                <w:rFonts w:ascii="仿宋" w:eastAsia="仿宋" w:hAnsi="仿宋" w:hint="eastAsia"/>
                <w:szCs w:val="21"/>
              </w:rPr>
              <w:t>7.2</w:t>
            </w:r>
          </w:p>
        </w:tc>
        <w:tc>
          <w:tcPr>
            <w:tcW w:w="425" w:type="dxa"/>
            <w:vAlign w:val="center"/>
          </w:tcPr>
          <w:p w14:paraId="652DE573" w14:textId="77777777" w:rsidR="00851141" w:rsidRDefault="00000000">
            <w:pPr>
              <w:jc w:val="center"/>
              <w:rPr>
                <w:rFonts w:ascii="仿宋" w:eastAsia="仿宋" w:hAnsi="仿宋" w:hint="eastAsia"/>
                <w:szCs w:val="21"/>
              </w:rPr>
            </w:pPr>
            <w:r>
              <w:rPr>
                <w:rFonts w:ascii="仿宋" w:eastAsia="仿宋" w:hAnsi="仿宋" w:hint="eastAsia"/>
                <w:szCs w:val="21"/>
              </w:rPr>
              <w:t>3</w:t>
            </w:r>
          </w:p>
        </w:tc>
        <w:tc>
          <w:tcPr>
            <w:tcW w:w="851" w:type="dxa"/>
            <w:vAlign w:val="center"/>
          </w:tcPr>
          <w:p w14:paraId="2CC84904" w14:textId="77777777" w:rsidR="00851141" w:rsidRDefault="00000000">
            <w:pPr>
              <w:jc w:val="center"/>
              <w:rPr>
                <w:rFonts w:ascii="仿宋" w:eastAsia="仿宋" w:hAnsi="仿宋" w:hint="eastAsia"/>
                <w:szCs w:val="21"/>
              </w:rPr>
            </w:pPr>
            <w:r>
              <w:rPr>
                <w:rFonts w:ascii="仿宋" w:eastAsia="仿宋" w:hAnsi="仿宋" w:hint="eastAsia"/>
                <w:szCs w:val="21"/>
              </w:rPr>
              <w:t>21.6</w:t>
            </w:r>
          </w:p>
        </w:tc>
        <w:tc>
          <w:tcPr>
            <w:tcW w:w="709" w:type="dxa"/>
            <w:vAlign w:val="center"/>
          </w:tcPr>
          <w:p w14:paraId="1AA5E8EF" w14:textId="77777777" w:rsidR="00851141" w:rsidRDefault="00000000">
            <w:pPr>
              <w:jc w:val="center"/>
              <w:rPr>
                <w:rFonts w:ascii="仿宋" w:eastAsia="仿宋" w:hAnsi="仿宋" w:hint="eastAsia"/>
                <w:szCs w:val="21"/>
              </w:rPr>
            </w:pPr>
            <w:r>
              <w:rPr>
                <w:rFonts w:ascii="仿宋" w:eastAsia="仿宋" w:hAnsi="仿宋" w:hint="eastAsia"/>
                <w:szCs w:val="21"/>
              </w:rPr>
              <w:t>台</w:t>
            </w:r>
          </w:p>
        </w:tc>
        <w:tc>
          <w:tcPr>
            <w:tcW w:w="4578" w:type="dxa"/>
            <w:vAlign w:val="center"/>
          </w:tcPr>
          <w:p w14:paraId="69E5E16D" w14:textId="77777777" w:rsidR="00851141" w:rsidRDefault="00000000">
            <w:pPr>
              <w:jc w:val="left"/>
              <w:rPr>
                <w:rFonts w:ascii="仿宋" w:eastAsia="仿宋" w:hAnsi="仿宋" w:hint="eastAsia"/>
                <w:szCs w:val="21"/>
              </w:rPr>
            </w:pPr>
            <w:r>
              <w:rPr>
                <w:rFonts w:ascii="仿宋" w:eastAsia="仿宋" w:hAnsi="仿宋" w:hint="eastAsia"/>
                <w:szCs w:val="21"/>
              </w:rPr>
              <w:t>底盘：  (1) 整机重量：＞32kg。</w:t>
            </w:r>
          </w:p>
          <w:p w14:paraId="3306132D" w14:textId="77777777" w:rsidR="00851141" w:rsidRDefault="00000000">
            <w:pPr>
              <w:jc w:val="left"/>
              <w:rPr>
                <w:rFonts w:ascii="仿宋" w:eastAsia="仿宋" w:hAnsi="仿宋" w:hint="eastAsia"/>
                <w:szCs w:val="21"/>
              </w:rPr>
            </w:pPr>
            <w:r>
              <w:rPr>
                <w:rFonts w:ascii="仿宋" w:eastAsia="仿宋" w:hAnsi="仿宋" w:hint="eastAsia"/>
                <w:szCs w:val="21"/>
              </w:rPr>
              <w:t xml:space="preserve">    (2) 最大负载：≥50kg。</w:t>
            </w:r>
          </w:p>
          <w:p w14:paraId="0B1A7380" w14:textId="77777777" w:rsidR="00851141" w:rsidRDefault="00000000">
            <w:pPr>
              <w:jc w:val="left"/>
              <w:rPr>
                <w:rFonts w:ascii="仿宋" w:eastAsia="仿宋" w:hAnsi="仿宋" w:hint="eastAsia"/>
                <w:szCs w:val="21"/>
              </w:rPr>
            </w:pPr>
            <w:r>
              <w:rPr>
                <w:rFonts w:ascii="仿宋" w:eastAsia="仿宋" w:hAnsi="仿宋" w:hint="eastAsia"/>
                <w:szCs w:val="21"/>
              </w:rPr>
              <w:t xml:space="preserve">    (3) 最大速度：≥1m/s。</w:t>
            </w:r>
          </w:p>
          <w:p w14:paraId="10CDBA4A" w14:textId="77777777" w:rsidR="00851141" w:rsidRDefault="00000000">
            <w:pPr>
              <w:jc w:val="left"/>
              <w:rPr>
                <w:rFonts w:ascii="仿宋" w:eastAsia="仿宋" w:hAnsi="仿宋" w:hint="eastAsia"/>
                <w:szCs w:val="21"/>
              </w:rPr>
            </w:pPr>
            <w:r>
              <w:rPr>
                <w:rFonts w:ascii="仿宋" w:eastAsia="仿宋" w:hAnsi="仿宋" w:hint="eastAsia"/>
                <w:szCs w:val="21"/>
              </w:rPr>
              <w:t xml:space="preserve">    (4) 续航时间：＞2h。</w:t>
            </w:r>
          </w:p>
          <w:p w14:paraId="3F70529E" w14:textId="77777777" w:rsidR="00851141" w:rsidRDefault="00000000">
            <w:pPr>
              <w:jc w:val="left"/>
              <w:rPr>
                <w:rFonts w:ascii="仿宋" w:eastAsia="仿宋" w:hAnsi="仿宋" w:hint="eastAsia"/>
                <w:szCs w:val="21"/>
              </w:rPr>
            </w:pPr>
            <w:r>
              <w:rPr>
                <w:rFonts w:ascii="仿宋" w:eastAsia="仿宋" w:hAnsi="仿宋" w:hint="eastAsia"/>
                <w:szCs w:val="21"/>
              </w:rPr>
              <w:t xml:space="preserve">    (5) 电池：具备24V接口，容量≥18Ah，三元锂电池。   </w:t>
            </w:r>
          </w:p>
          <w:p w14:paraId="531E57E8" w14:textId="77777777" w:rsidR="00851141" w:rsidRDefault="00000000">
            <w:pPr>
              <w:jc w:val="left"/>
              <w:rPr>
                <w:rFonts w:ascii="仿宋" w:eastAsia="仿宋" w:hAnsi="仿宋" w:hint="eastAsia"/>
                <w:szCs w:val="21"/>
              </w:rPr>
            </w:pPr>
            <w:r>
              <w:rPr>
                <w:rFonts w:ascii="仿宋" w:eastAsia="仿宋" w:hAnsi="仿宋" w:hint="eastAsia"/>
                <w:szCs w:val="21"/>
              </w:rPr>
              <w:t xml:space="preserve">    (6) 爬坡角度：≥30°。</w:t>
            </w:r>
          </w:p>
          <w:p w14:paraId="4E1F3752" w14:textId="77777777" w:rsidR="00851141" w:rsidRDefault="00000000">
            <w:pPr>
              <w:jc w:val="left"/>
              <w:rPr>
                <w:rFonts w:ascii="仿宋" w:eastAsia="仿宋" w:hAnsi="仿宋" w:hint="eastAsia"/>
                <w:szCs w:val="21"/>
              </w:rPr>
            </w:pPr>
            <w:r>
              <w:rPr>
                <w:rFonts w:ascii="仿宋" w:eastAsia="仿宋" w:hAnsi="仿宋" w:hint="eastAsia"/>
                <w:szCs w:val="21"/>
              </w:rPr>
              <w:t xml:space="preserve">    (7)安全防护：激光雷达。</w:t>
            </w:r>
          </w:p>
          <w:p w14:paraId="1E9A2F0A" w14:textId="77777777" w:rsidR="00851141" w:rsidRDefault="00000000">
            <w:pPr>
              <w:jc w:val="left"/>
              <w:rPr>
                <w:rFonts w:ascii="仿宋" w:eastAsia="仿宋" w:hAnsi="仿宋" w:hint="eastAsia"/>
                <w:szCs w:val="21"/>
              </w:rPr>
            </w:pPr>
            <w:r>
              <w:rPr>
                <w:rFonts w:ascii="仿宋" w:eastAsia="仿宋" w:hAnsi="仿宋" w:hint="eastAsia"/>
                <w:szCs w:val="21"/>
              </w:rPr>
              <w:t xml:space="preserve">    (8) 整车功率：＞480W。</w:t>
            </w:r>
          </w:p>
          <w:p w14:paraId="1C0B5BD7" w14:textId="77777777" w:rsidR="00851141" w:rsidRDefault="00000000">
            <w:pPr>
              <w:jc w:val="left"/>
              <w:rPr>
                <w:rFonts w:ascii="仿宋" w:eastAsia="仿宋" w:hAnsi="仿宋" w:hint="eastAsia"/>
                <w:szCs w:val="21"/>
              </w:rPr>
            </w:pPr>
            <w:r>
              <w:rPr>
                <w:rFonts w:ascii="仿宋" w:eastAsia="仿宋" w:hAnsi="仿宋" w:hint="eastAsia"/>
                <w:szCs w:val="21"/>
              </w:rPr>
              <w:t xml:space="preserve">    (9) 通信：以太网接口。 </w:t>
            </w:r>
          </w:p>
          <w:p w14:paraId="7ACF0C56" w14:textId="77777777" w:rsidR="00851141" w:rsidRDefault="00000000">
            <w:pPr>
              <w:jc w:val="left"/>
              <w:rPr>
                <w:rFonts w:ascii="仿宋" w:eastAsia="仿宋" w:hAnsi="仿宋" w:hint="eastAsia"/>
                <w:szCs w:val="21"/>
              </w:rPr>
            </w:pPr>
            <w:r>
              <w:rPr>
                <w:rFonts w:ascii="仿宋" w:eastAsia="仿宋" w:hAnsi="仿宋" w:hint="eastAsia"/>
                <w:szCs w:val="21"/>
              </w:rPr>
              <w:t>★ (10)机械结构：底盘尺寸：≥585×542×339mm，具备阿克曼转向机构，以及双横臂减振悬架结构，具备前后桥独立模块，前桥搭载高精度伺服电机模组，额定扭矩≥6N</w:t>
            </w:r>
            <w:r>
              <w:rPr>
                <w:rFonts w:ascii="宋体" w:hAnsi="宋体" w:cs="宋体" w:hint="eastAsia"/>
                <w:szCs w:val="21"/>
              </w:rPr>
              <w:t>•</w:t>
            </w:r>
            <w:r>
              <w:rPr>
                <w:rFonts w:ascii="仿宋" w:eastAsia="仿宋" w:hAnsi="仿宋" w:hint="eastAsia"/>
                <w:szCs w:val="21"/>
              </w:rPr>
              <w:t>m，后桥为一拖二双驱动伺服轮毂电机，额定扭矩≥6N</w:t>
            </w:r>
            <w:r>
              <w:rPr>
                <w:rFonts w:ascii="宋体" w:hAnsi="宋体" w:cs="宋体" w:hint="eastAsia"/>
                <w:szCs w:val="21"/>
              </w:rPr>
              <w:t>•</w:t>
            </w:r>
            <w:r>
              <w:rPr>
                <w:rFonts w:ascii="仿宋" w:eastAsia="仿宋" w:hAnsi="仿宋" w:hint="eastAsia"/>
                <w:szCs w:val="21"/>
              </w:rPr>
              <w:t>m ，轮径≥263mm，底盘具有驱动一体麦轮组安装孔位。</w:t>
            </w:r>
          </w:p>
          <w:p w14:paraId="74193926" w14:textId="77777777" w:rsidR="00851141" w:rsidRDefault="00000000">
            <w:pPr>
              <w:jc w:val="left"/>
              <w:rPr>
                <w:rFonts w:ascii="仿宋" w:eastAsia="仿宋" w:hAnsi="仿宋" w:hint="eastAsia"/>
                <w:szCs w:val="21"/>
              </w:rPr>
            </w:pPr>
            <w:r>
              <w:rPr>
                <w:rFonts w:ascii="仿宋" w:eastAsia="仿宋" w:hAnsi="仿宋" w:hint="eastAsia"/>
                <w:szCs w:val="21"/>
              </w:rPr>
              <w:t>★ (11)车控：基于上下位机架构；支持手机APP/电脑控制，以及自主导航与运动控制；</w:t>
            </w:r>
          </w:p>
          <w:p w14:paraId="06B25507" w14:textId="77777777" w:rsidR="00851141" w:rsidRDefault="00000000">
            <w:pPr>
              <w:jc w:val="left"/>
              <w:rPr>
                <w:rFonts w:ascii="仿宋" w:eastAsia="仿宋" w:hAnsi="仿宋" w:hint="eastAsia"/>
                <w:szCs w:val="21"/>
              </w:rPr>
            </w:pPr>
            <w:r>
              <w:rPr>
                <w:rFonts w:ascii="仿宋" w:eastAsia="仿宋" w:hAnsi="仿宋" w:hint="eastAsia"/>
                <w:szCs w:val="21"/>
              </w:rPr>
              <w:t xml:space="preserve">    上位机：1)处理器：RK3576，内核4个Cortex-A72和4个Cortex-A53及独立的NEON协处理器，2)NPU支持INT4/INT8/INT16/FP16混合运算，算力高达6TOPS，主频最高2.4GHz，3)操作系统：Ubuntu22.04、Debian12系统，4)存储：4GB LPDDR4X,16/32GB EMMC，5)HDMI OUT：1路HDMI2.1，最大7680×4320@60Hz输出，6)DP：1路，通过Type-C接口引出，最大支持7680×4320@30Hz输出，7)TF卡：1路TF卡接口，8)USB 3.0 Host：3路USB3.0全功能A口，9)Type-C：1路全功能Type-C，10)支持DP输出:另1路是Debug 调试串口，11)以太网：2路千兆以太网，12)WiFi：1 路2.4GHz WiFi，13)蓝牙：1路蓝牙4.1，14)PCIE3.0：PCIE3.0×2，通过M.2 M-Key</w:t>
            </w:r>
            <w:r>
              <w:rPr>
                <w:rFonts w:ascii="仿宋" w:eastAsia="仿宋" w:hAnsi="仿宋" w:hint="eastAsia"/>
                <w:szCs w:val="21"/>
              </w:rPr>
              <w:lastRenderedPageBreak/>
              <w:t>接口引出，可插算力卡和M.2固态硬盘，15)4G：1 路MiniPCIE接口，通信信号是USB2.0,可插4G模块，16)天线：2路，一路WiFi蓝牙天线，1路4G天线，17)耳机：标准3.5mm耳机接口，18)RS485：1路RS485，19)CAN：2路CAN，20)UART：1路TTL UART。</w:t>
            </w:r>
          </w:p>
          <w:p w14:paraId="0274A884" w14:textId="77777777" w:rsidR="00851141" w:rsidRDefault="00000000">
            <w:pPr>
              <w:jc w:val="left"/>
              <w:rPr>
                <w:rFonts w:ascii="仿宋" w:eastAsia="仿宋" w:hAnsi="仿宋" w:hint="eastAsia"/>
                <w:szCs w:val="21"/>
              </w:rPr>
            </w:pPr>
            <w:r>
              <w:rPr>
                <w:rFonts w:ascii="仿宋" w:eastAsia="仿宋" w:hAnsi="仿宋" w:hint="eastAsia"/>
                <w:szCs w:val="21"/>
              </w:rPr>
              <w:t xml:space="preserve">   下位机：1)基于ARM架构的嵌入式控制器，2)供电电压：9-40V，具有电源防反接功能，3)基于核心板+扩展板架构，4)提供TTL、485、232等串口＞4个，CAN接口2个，4路PWM输出，具备光耦隔离输入输出接口＞16个，提供SPI、IIC接口、以太网接口、蓝牙模块接口。</w:t>
            </w:r>
          </w:p>
          <w:p w14:paraId="5071818E" w14:textId="77777777" w:rsidR="00851141" w:rsidRDefault="00000000">
            <w:pPr>
              <w:jc w:val="left"/>
              <w:rPr>
                <w:rFonts w:ascii="仿宋" w:eastAsia="仿宋" w:hAnsi="仿宋" w:hint="eastAsia"/>
                <w:szCs w:val="21"/>
              </w:rPr>
            </w:pPr>
            <w:r>
              <w:rPr>
                <w:rFonts w:ascii="仿宋" w:eastAsia="仿宋" w:hAnsi="仿宋" w:hint="eastAsia"/>
                <w:szCs w:val="21"/>
              </w:rPr>
              <w:t>★ (12)为用户提供移动机器人运动数学模型。</w:t>
            </w:r>
          </w:p>
          <w:p w14:paraId="2D8407DF" w14:textId="77777777" w:rsidR="00851141" w:rsidRDefault="00000000">
            <w:pPr>
              <w:jc w:val="left"/>
              <w:rPr>
                <w:rFonts w:ascii="仿宋" w:eastAsia="仿宋" w:hAnsi="仿宋" w:hint="eastAsia"/>
                <w:szCs w:val="21"/>
              </w:rPr>
            </w:pPr>
            <w:r>
              <w:rPr>
                <w:rFonts w:ascii="仿宋" w:eastAsia="仿宋" w:hAnsi="仿宋" w:hint="eastAsia"/>
                <w:szCs w:val="21"/>
              </w:rPr>
              <w:t>★ (13)提供底层运动控制代码和硬件接口电路，提供串口/CAN，可做二次开发。</w:t>
            </w:r>
          </w:p>
          <w:p w14:paraId="3D2EB3FA" w14:textId="77777777" w:rsidR="00851141" w:rsidRDefault="00851141">
            <w:pPr>
              <w:jc w:val="left"/>
              <w:rPr>
                <w:rFonts w:ascii="仿宋" w:eastAsia="仿宋" w:hAnsi="仿宋" w:hint="eastAsia"/>
                <w:szCs w:val="21"/>
              </w:rPr>
            </w:pPr>
          </w:p>
          <w:p w14:paraId="43BB5FFA" w14:textId="77777777" w:rsidR="00851141" w:rsidRDefault="00000000">
            <w:pPr>
              <w:jc w:val="left"/>
              <w:rPr>
                <w:rFonts w:ascii="仿宋" w:eastAsia="仿宋" w:hAnsi="仿宋" w:hint="eastAsia"/>
                <w:szCs w:val="21"/>
              </w:rPr>
            </w:pPr>
            <w:r>
              <w:rPr>
                <w:rFonts w:ascii="仿宋" w:eastAsia="仿宋" w:hAnsi="仿宋" w:hint="eastAsia"/>
                <w:szCs w:val="21"/>
              </w:rPr>
              <w:t>融合激光、GPS以及磁导航的复合导航模块：</w:t>
            </w:r>
          </w:p>
          <w:p w14:paraId="065DD1B7" w14:textId="77777777" w:rsidR="00851141" w:rsidRDefault="00000000">
            <w:pPr>
              <w:jc w:val="left"/>
              <w:rPr>
                <w:rFonts w:ascii="仿宋" w:eastAsia="仿宋" w:hAnsi="仿宋" w:hint="eastAsia"/>
                <w:szCs w:val="21"/>
              </w:rPr>
            </w:pPr>
            <w:r>
              <w:rPr>
                <w:rFonts w:ascii="仿宋" w:eastAsia="仿宋" w:hAnsi="仿宋" w:hint="eastAsia"/>
                <w:szCs w:val="21"/>
              </w:rPr>
              <w:t>具备自然导航(激光SLAM//惯导)和普通导航方式(磁导航、二维码)</w:t>
            </w:r>
          </w:p>
          <w:p w14:paraId="58430F6D" w14:textId="77777777" w:rsidR="00851141" w:rsidRDefault="00000000">
            <w:pPr>
              <w:jc w:val="left"/>
              <w:rPr>
                <w:rFonts w:ascii="仿宋" w:eastAsia="仿宋" w:hAnsi="仿宋" w:hint="eastAsia"/>
                <w:szCs w:val="21"/>
              </w:rPr>
            </w:pPr>
            <w:r>
              <w:rPr>
                <w:rFonts w:ascii="仿宋" w:eastAsia="仿宋" w:hAnsi="仿宋" w:hint="eastAsia"/>
                <w:szCs w:val="21"/>
              </w:rPr>
              <w:t xml:space="preserve">激光导航：  </w:t>
            </w:r>
          </w:p>
          <w:p w14:paraId="1FB3C069" w14:textId="77777777" w:rsidR="00851141" w:rsidRDefault="00000000">
            <w:pPr>
              <w:jc w:val="left"/>
              <w:rPr>
                <w:rFonts w:ascii="仿宋" w:eastAsia="仿宋" w:hAnsi="仿宋" w:hint="eastAsia"/>
                <w:szCs w:val="21"/>
              </w:rPr>
            </w:pPr>
            <w:r>
              <w:rPr>
                <w:rFonts w:ascii="仿宋" w:eastAsia="仿宋" w:hAnsi="仿宋" w:hint="eastAsia"/>
                <w:szCs w:val="21"/>
              </w:rPr>
              <w:t xml:space="preserve">   (1) 测距原理 ：TOF测距。</w:t>
            </w:r>
          </w:p>
          <w:p w14:paraId="4DE940A1" w14:textId="77777777" w:rsidR="00851141" w:rsidRDefault="00000000">
            <w:pPr>
              <w:jc w:val="left"/>
              <w:rPr>
                <w:rFonts w:ascii="仿宋" w:eastAsia="仿宋" w:hAnsi="仿宋" w:hint="eastAsia"/>
                <w:szCs w:val="21"/>
              </w:rPr>
            </w:pPr>
            <w:r>
              <w:rPr>
                <w:rFonts w:ascii="仿宋" w:eastAsia="仿宋" w:hAnsi="仿宋" w:hint="eastAsia"/>
                <w:szCs w:val="21"/>
              </w:rPr>
              <w:t xml:space="preserve">   (2) 扫描频率：6-12 Hz可调。</w:t>
            </w:r>
          </w:p>
          <w:p w14:paraId="08613B15" w14:textId="77777777" w:rsidR="00851141" w:rsidRDefault="00000000">
            <w:pPr>
              <w:jc w:val="left"/>
              <w:rPr>
                <w:rFonts w:ascii="仿宋" w:eastAsia="仿宋" w:hAnsi="仿宋" w:hint="eastAsia"/>
                <w:szCs w:val="21"/>
              </w:rPr>
            </w:pPr>
            <w:r>
              <w:rPr>
                <w:rFonts w:ascii="仿宋" w:eastAsia="仿宋" w:hAnsi="仿宋" w:hint="eastAsia"/>
                <w:szCs w:val="21"/>
              </w:rPr>
              <w:t xml:space="preserve">   (3) 测量角度精度 ：0.48°-0.96°可调。</w:t>
            </w:r>
          </w:p>
          <w:p w14:paraId="152438E6" w14:textId="77777777" w:rsidR="00851141" w:rsidRDefault="00000000">
            <w:pPr>
              <w:jc w:val="left"/>
              <w:rPr>
                <w:rFonts w:ascii="仿宋" w:eastAsia="仿宋" w:hAnsi="仿宋" w:hint="eastAsia"/>
                <w:szCs w:val="21"/>
              </w:rPr>
            </w:pPr>
            <w:r>
              <w:rPr>
                <w:rFonts w:ascii="仿宋" w:eastAsia="仿宋" w:hAnsi="仿宋" w:hint="eastAsia"/>
                <w:szCs w:val="21"/>
              </w:rPr>
              <w:t xml:space="preserve">   (4)输出数据分辨率：15mm。</w:t>
            </w:r>
          </w:p>
          <w:p w14:paraId="29A77FBC" w14:textId="77777777" w:rsidR="00851141" w:rsidRDefault="00000000">
            <w:pPr>
              <w:jc w:val="left"/>
              <w:rPr>
                <w:rFonts w:ascii="仿宋" w:eastAsia="仿宋" w:hAnsi="仿宋" w:hint="eastAsia"/>
                <w:szCs w:val="21"/>
              </w:rPr>
            </w:pPr>
            <w:r>
              <w:rPr>
                <w:rFonts w:ascii="仿宋" w:eastAsia="仿宋" w:hAnsi="仿宋" w:hint="eastAsia"/>
                <w:szCs w:val="21"/>
              </w:rPr>
              <w:t xml:space="preserve">   (5) 测量距离精度 ：±3cm（0-6m）；±4.5cm（≥6m）。（70%反射率目标物）</w:t>
            </w:r>
          </w:p>
          <w:p w14:paraId="19DC2145" w14:textId="77777777" w:rsidR="00851141" w:rsidRDefault="00000000">
            <w:pPr>
              <w:jc w:val="left"/>
              <w:rPr>
                <w:rFonts w:ascii="仿宋" w:eastAsia="仿宋" w:hAnsi="仿宋" w:hint="eastAsia"/>
                <w:szCs w:val="21"/>
              </w:rPr>
            </w:pPr>
            <w:r>
              <w:rPr>
                <w:rFonts w:ascii="仿宋" w:eastAsia="仿宋" w:hAnsi="仿宋" w:hint="eastAsia"/>
                <w:szCs w:val="21"/>
              </w:rPr>
              <w:t xml:space="preserve">   (6) 光源：905nm 近红外激光。</w:t>
            </w:r>
          </w:p>
          <w:p w14:paraId="2CF522F8" w14:textId="77777777" w:rsidR="00851141" w:rsidRDefault="00000000">
            <w:pPr>
              <w:jc w:val="left"/>
              <w:rPr>
                <w:rFonts w:ascii="仿宋" w:eastAsia="仿宋" w:hAnsi="仿宋" w:hint="eastAsia"/>
                <w:szCs w:val="21"/>
              </w:rPr>
            </w:pPr>
            <w:r>
              <w:rPr>
                <w:rFonts w:ascii="仿宋" w:eastAsia="仿宋" w:hAnsi="仿宋" w:hint="eastAsia"/>
                <w:szCs w:val="21"/>
              </w:rPr>
              <w:t>★(7) ROS支持 ：提供Ubuntu18.04下的开源代码包,支持MelodicROS版本和远程监控界面Rviz，提供系统启动控制包，以及激光雷达驱动、建图、定位和导航包(amcl,gmapping,move_base,rplidar_ros-master等)。</w:t>
            </w:r>
          </w:p>
          <w:p w14:paraId="534B41D5" w14:textId="77777777" w:rsidR="00851141" w:rsidRDefault="00000000">
            <w:pPr>
              <w:jc w:val="left"/>
              <w:rPr>
                <w:rFonts w:ascii="仿宋" w:eastAsia="仿宋" w:hAnsi="仿宋" w:hint="eastAsia"/>
                <w:szCs w:val="21"/>
              </w:rPr>
            </w:pPr>
            <w:r>
              <w:rPr>
                <w:rFonts w:ascii="仿宋" w:eastAsia="仿宋" w:hAnsi="仿宋" w:hint="eastAsia"/>
                <w:szCs w:val="21"/>
              </w:rPr>
              <w:t xml:space="preserve">   (8)电源：DC5V（4.75-5.25V）。</w:t>
            </w:r>
          </w:p>
          <w:p w14:paraId="09297BFF" w14:textId="77777777" w:rsidR="00851141" w:rsidRDefault="00000000">
            <w:pPr>
              <w:jc w:val="left"/>
              <w:rPr>
                <w:rFonts w:ascii="仿宋" w:eastAsia="仿宋" w:hAnsi="仿宋" w:hint="eastAsia"/>
                <w:szCs w:val="21"/>
              </w:rPr>
            </w:pPr>
            <w:r>
              <w:rPr>
                <w:rFonts w:ascii="仿宋" w:eastAsia="仿宋" w:hAnsi="仿宋" w:hint="eastAsia"/>
                <w:szCs w:val="21"/>
              </w:rPr>
              <w:t xml:space="preserve">   (9)IP 等级：IPX4。</w:t>
            </w:r>
          </w:p>
          <w:p w14:paraId="1786A388" w14:textId="77777777" w:rsidR="00851141" w:rsidRDefault="00000000">
            <w:pPr>
              <w:jc w:val="left"/>
              <w:rPr>
                <w:rFonts w:ascii="仿宋" w:eastAsia="仿宋" w:hAnsi="仿宋" w:hint="eastAsia"/>
                <w:szCs w:val="21"/>
              </w:rPr>
            </w:pPr>
            <w:r>
              <w:rPr>
                <w:rFonts w:ascii="仿宋" w:eastAsia="仿宋" w:hAnsi="仿宋" w:hint="eastAsia"/>
                <w:szCs w:val="21"/>
              </w:rPr>
              <w:t xml:space="preserve">   (10)抗环境光：30K Lux。</w:t>
            </w:r>
          </w:p>
          <w:p w14:paraId="233C4D3C" w14:textId="77777777" w:rsidR="00851141" w:rsidRDefault="00000000">
            <w:pPr>
              <w:jc w:val="left"/>
              <w:rPr>
                <w:rFonts w:ascii="仿宋" w:eastAsia="仿宋" w:hAnsi="仿宋" w:hint="eastAsia"/>
                <w:szCs w:val="21"/>
              </w:rPr>
            </w:pPr>
            <w:r>
              <w:rPr>
                <w:rFonts w:ascii="仿宋" w:eastAsia="仿宋" w:hAnsi="仿宋" w:hint="eastAsia"/>
                <w:szCs w:val="21"/>
              </w:rPr>
              <w:t xml:space="preserve">   (11)通信接口：标准串口（波特率230400bps）。</w:t>
            </w:r>
          </w:p>
          <w:p w14:paraId="5B6BAC72" w14:textId="77777777" w:rsidR="00851141" w:rsidRDefault="00000000">
            <w:pPr>
              <w:jc w:val="left"/>
              <w:rPr>
                <w:rFonts w:ascii="仿宋" w:eastAsia="仿宋" w:hAnsi="仿宋" w:hint="eastAsia"/>
                <w:szCs w:val="21"/>
              </w:rPr>
            </w:pPr>
            <w:r>
              <w:rPr>
                <w:rFonts w:ascii="仿宋" w:eastAsia="仿宋" w:hAnsi="仿宋" w:hint="eastAsia"/>
                <w:szCs w:val="21"/>
              </w:rPr>
              <w:t xml:space="preserve">   (12)外形尺寸及重量：52*36.1mm，重量：58g。</w:t>
            </w:r>
          </w:p>
          <w:p w14:paraId="4CC36D5A" w14:textId="77777777" w:rsidR="00851141" w:rsidRDefault="00000000">
            <w:pPr>
              <w:jc w:val="left"/>
              <w:rPr>
                <w:rFonts w:ascii="仿宋" w:eastAsia="仿宋" w:hAnsi="仿宋" w:hint="eastAsia"/>
                <w:szCs w:val="21"/>
              </w:rPr>
            </w:pPr>
            <w:r>
              <w:rPr>
                <w:rFonts w:ascii="仿宋" w:eastAsia="仿宋" w:hAnsi="仿宋" w:hint="eastAsia"/>
                <w:szCs w:val="21"/>
              </w:rPr>
              <w:t>★(13)提供自然导航算法和程序包。</w:t>
            </w:r>
          </w:p>
          <w:p w14:paraId="0046EAAB" w14:textId="77777777" w:rsidR="00851141" w:rsidRDefault="00851141">
            <w:pPr>
              <w:jc w:val="left"/>
              <w:rPr>
                <w:rFonts w:ascii="仿宋" w:eastAsia="仿宋" w:hAnsi="仿宋" w:hint="eastAsia"/>
                <w:szCs w:val="21"/>
              </w:rPr>
            </w:pPr>
          </w:p>
          <w:p w14:paraId="3BA554D9" w14:textId="77777777" w:rsidR="00851141" w:rsidRDefault="00000000">
            <w:pPr>
              <w:jc w:val="left"/>
              <w:rPr>
                <w:rFonts w:ascii="仿宋" w:eastAsia="仿宋" w:hAnsi="仿宋" w:hint="eastAsia"/>
                <w:szCs w:val="21"/>
              </w:rPr>
            </w:pPr>
            <w:r>
              <w:rPr>
                <w:rFonts w:ascii="仿宋" w:eastAsia="仿宋" w:hAnsi="仿宋" w:hint="eastAsia"/>
                <w:szCs w:val="21"/>
              </w:rPr>
              <w:t>磁导航：</w:t>
            </w:r>
          </w:p>
          <w:p w14:paraId="50B4E18C" w14:textId="77777777" w:rsidR="00851141" w:rsidRDefault="00000000">
            <w:pPr>
              <w:jc w:val="left"/>
              <w:rPr>
                <w:rFonts w:ascii="仿宋" w:eastAsia="仿宋" w:hAnsi="仿宋" w:hint="eastAsia"/>
                <w:szCs w:val="21"/>
              </w:rPr>
            </w:pPr>
            <w:r>
              <w:rPr>
                <w:rFonts w:ascii="仿宋" w:eastAsia="仿宋" w:hAnsi="仿宋" w:hint="eastAsia"/>
                <w:szCs w:val="21"/>
              </w:rPr>
              <w:t xml:space="preserve">   (1)额定电压：DC9-28V。</w:t>
            </w:r>
          </w:p>
          <w:p w14:paraId="463DA27B" w14:textId="77777777" w:rsidR="00851141" w:rsidRDefault="00000000">
            <w:pPr>
              <w:jc w:val="left"/>
              <w:rPr>
                <w:rFonts w:ascii="仿宋" w:eastAsia="仿宋" w:hAnsi="仿宋" w:hint="eastAsia"/>
                <w:szCs w:val="21"/>
              </w:rPr>
            </w:pPr>
            <w:r>
              <w:rPr>
                <w:rFonts w:ascii="仿宋" w:eastAsia="仿宋" w:hAnsi="仿宋" w:hint="eastAsia"/>
                <w:szCs w:val="21"/>
              </w:rPr>
              <w:t xml:space="preserve">  (2)额定电流：0.095mA。</w:t>
            </w:r>
          </w:p>
          <w:p w14:paraId="458F34BB" w14:textId="77777777" w:rsidR="00851141" w:rsidRDefault="00000000">
            <w:pPr>
              <w:jc w:val="left"/>
              <w:rPr>
                <w:rFonts w:ascii="仿宋" w:eastAsia="仿宋" w:hAnsi="仿宋" w:hint="eastAsia"/>
                <w:szCs w:val="21"/>
              </w:rPr>
            </w:pPr>
            <w:r>
              <w:rPr>
                <w:rFonts w:ascii="仿宋" w:eastAsia="仿宋" w:hAnsi="仿宋" w:hint="eastAsia"/>
                <w:szCs w:val="21"/>
              </w:rPr>
              <w:t xml:space="preserve">  (3)通信功能及速率：RS-232/RS-485/CAN通信通信速率：115200bps。</w:t>
            </w:r>
          </w:p>
          <w:p w14:paraId="21E6C0ED" w14:textId="77777777" w:rsidR="00851141" w:rsidRDefault="00000000">
            <w:pPr>
              <w:jc w:val="left"/>
              <w:rPr>
                <w:rFonts w:ascii="仿宋" w:eastAsia="仿宋" w:hAnsi="仿宋" w:hint="eastAsia"/>
                <w:szCs w:val="21"/>
              </w:rPr>
            </w:pPr>
            <w:r>
              <w:rPr>
                <w:rFonts w:ascii="仿宋" w:eastAsia="仿宋" w:hAnsi="仿宋" w:hint="eastAsia"/>
                <w:szCs w:val="21"/>
              </w:rPr>
              <w:lastRenderedPageBreak/>
              <w:t xml:space="preserve">  (4)磁点间距：10mm。</w:t>
            </w:r>
          </w:p>
          <w:p w14:paraId="2C841984" w14:textId="77777777" w:rsidR="00851141" w:rsidRDefault="00000000">
            <w:pPr>
              <w:jc w:val="left"/>
              <w:rPr>
                <w:rFonts w:ascii="仿宋" w:eastAsia="仿宋" w:hAnsi="仿宋" w:hint="eastAsia"/>
                <w:szCs w:val="21"/>
              </w:rPr>
            </w:pPr>
            <w:r>
              <w:rPr>
                <w:rFonts w:ascii="仿宋" w:eastAsia="仿宋" w:hAnsi="仿宋" w:hint="eastAsia"/>
                <w:szCs w:val="21"/>
              </w:rPr>
              <w:t xml:space="preserve">  (5)感应灵敏度：0～255。</w:t>
            </w:r>
          </w:p>
          <w:p w14:paraId="62D3B97D" w14:textId="77777777" w:rsidR="00851141" w:rsidRDefault="00000000">
            <w:pPr>
              <w:jc w:val="left"/>
              <w:rPr>
                <w:rFonts w:ascii="仿宋" w:eastAsia="仿宋" w:hAnsi="仿宋" w:hint="eastAsia"/>
                <w:szCs w:val="21"/>
              </w:rPr>
            </w:pPr>
            <w:r>
              <w:rPr>
                <w:rFonts w:ascii="仿宋" w:eastAsia="仿宋" w:hAnsi="仿宋" w:hint="eastAsia"/>
                <w:szCs w:val="21"/>
              </w:rPr>
              <w:t xml:space="preserve">  (6)信号响应：通讯状态：以上位机发送询问数据为准，响应小于8ms。</w:t>
            </w:r>
          </w:p>
          <w:p w14:paraId="6F7FD6C2" w14:textId="77777777" w:rsidR="00851141" w:rsidRDefault="00000000">
            <w:pPr>
              <w:jc w:val="left"/>
              <w:rPr>
                <w:rFonts w:ascii="仿宋" w:eastAsia="仿宋" w:hAnsi="仿宋" w:hint="eastAsia"/>
                <w:szCs w:val="21"/>
              </w:rPr>
            </w:pPr>
            <w:r>
              <w:rPr>
                <w:rFonts w:ascii="仿宋" w:eastAsia="仿宋" w:hAnsi="仿宋" w:hint="eastAsia"/>
                <w:szCs w:val="21"/>
              </w:rPr>
              <w:t xml:space="preserve">  (7)适合磁条规格：30mm宽，50mm宽。</w:t>
            </w:r>
          </w:p>
          <w:p w14:paraId="165ED554" w14:textId="77777777" w:rsidR="00851141" w:rsidRDefault="00000000">
            <w:pPr>
              <w:jc w:val="left"/>
              <w:rPr>
                <w:rFonts w:ascii="仿宋" w:eastAsia="仿宋" w:hAnsi="仿宋" w:hint="eastAsia"/>
                <w:szCs w:val="21"/>
              </w:rPr>
            </w:pPr>
            <w:r>
              <w:rPr>
                <w:rFonts w:ascii="仿宋" w:eastAsia="仿宋" w:hAnsi="仿宋" w:hint="eastAsia"/>
                <w:szCs w:val="21"/>
              </w:rPr>
              <w:t xml:space="preserve">  (8)防护等级：IP54。</w:t>
            </w:r>
          </w:p>
          <w:p w14:paraId="4F2AACF0" w14:textId="77777777" w:rsidR="00851141" w:rsidRDefault="00000000">
            <w:pPr>
              <w:jc w:val="left"/>
              <w:rPr>
                <w:rFonts w:ascii="仿宋" w:eastAsia="仿宋" w:hAnsi="仿宋" w:hint="eastAsia"/>
                <w:szCs w:val="21"/>
              </w:rPr>
            </w:pPr>
            <w:r>
              <w:rPr>
                <w:rFonts w:ascii="仿宋" w:eastAsia="仿宋" w:hAnsi="仿宋" w:hint="eastAsia"/>
                <w:szCs w:val="21"/>
              </w:rPr>
              <w:t xml:space="preserve"> ★ (9)提供磁导航循迹的底层运动控制算法及程序包。</w:t>
            </w:r>
          </w:p>
          <w:p w14:paraId="33396095" w14:textId="77777777" w:rsidR="00851141" w:rsidRDefault="00000000">
            <w:pPr>
              <w:jc w:val="left"/>
              <w:rPr>
                <w:rFonts w:ascii="仿宋" w:eastAsia="仿宋" w:hAnsi="仿宋" w:hint="eastAsia"/>
                <w:szCs w:val="21"/>
              </w:rPr>
            </w:pPr>
            <w:r>
              <w:rPr>
                <w:rFonts w:ascii="仿宋" w:eastAsia="仿宋" w:hAnsi="仿宋" w:hint="eastAsia"/>
                <w:szCs w:val="21"/>
              </w:rPr>
              <w:t>GPS导航：</w:t>
            </w:r>
          </w:p>
          <w:p w14:paraId="3B3B1576" w14:textId="77777777" w:rsidR="00851141" w:rsidRDefault="00000000">
            <w:pPr>
              <w:jc w:val="left"/>
              <w:rPr>
                <w:rFonts w:ascii="仿宋" w:eastAsia="仿宋" w:hAnsi="仿宋" w:hint="eastAsia"/>
                <w:szCs w:val="21"/>
              </w:rPr>
            </w:pPr>
            <w:r>
              <w:rPr>
                <w:rFonts w:ascii="仿宋" w:eastAsia="仿宋" w:hAnsi="仿宋" w:hint="eastAsia"/>
                <w:szCs w:val="21"/>
              </w:rPr>
              <w:t>★(1)提供GPS户外导航的底层运动控制算法及程序包。</w:t>
            </w:r>
          </w:p>
          <w:p w14:paraId="64B327D5" w14:textId="77777777" w:rsidR="00851141" w:rsidRDefault="00000000">
            <w:pPr>
              <w:jc w:val="left"/>
              <w:rPr>
                <w:rFonts w:ascii="仿宋" w:eastAsia="仿宋" w:hAnsi="仿宋" w:hint="eastAsia"/>
                <w:szCs w:val="21"/>
              </w:rPr>
            </w:pPr>
            <w:r>
              <w:rPr>
                <w:rFonts w:ascii="仿宋" w:eastAsia="仿宋" w:hAnsi="仿宋" w:hint="eastAsia"/>
                <w:szCs w:val="21"/>
              </w:rPr>
              <w:t>(2)定位类型：频率GPS、GLONASS、BeiDou、Galileo。</w:t>
            </w:r>
          </w:p>
          <w:p w14:paraId="480BF9A9" w14:textId="77777777" w:rsidR="00851141" w:rsidRDefault="00000000">
            <w:pPr>
              <w:jc w:val="left"/>
              <w:rPr>
                <w:rFonts w:ascii="仿宋" w:eastAsia="仿宋" w:hAnsi="仿宋" w:hint="eastAsia"/>
                <w:szCs w:val="21"/>
              </w:rPr>
            </w:pPr>
            <w:r>
              <w:rPr>
                <w:rFonts w:ascii="仿宋" w:eastAsia="仿宋" w:hAnsi="仿宋" w:hint="eastAsia"/>
                <w:szCs w:val="21"/>
              </w:rPr>
              <w:t>(3)定位精度：静态≤1.5米CEP，动态≤1.0米CEP。</w:t>
            </w:r>
          </w:p>
          <w:p w14:paraId="0E7595B9" w14:textId="77777777" w:rsidR="00851141" w:rsidRDefault="00000000">
            <w:pPr>
              <w:jc w:val="left"/>
              <w:rPr>
                <w:rFonts w:ascii="仿宋" w:eastAsia="仿宋" w:hAnsi="仿宋" w:hint="eastAsia"/>
                <w:szCs w:val="21"/>
              </w:rPr>
            </w:pPr>
            <w:r>
              <w:rPr>
                <w:rFonts w:ascii="仿宋" w:eastAsia="仿宋" w:hAnsi="仿宋" w:hint="eastAsia"/>
                <w:szCs w:val="21"/>
              </w:rPr>
              <w:t>(4)速度精度：坐标基准WGS-84 0.1m/s。</w:t>
            </w:r>
          </w:p>
          <w:p w14:paraId="4FFD9F11" w14:textId="77777777" w:rsidR="00851141" w:rsidRDefault="00000000">
            <w:pPr>
              <w:jc w:val="left"/>
              <w:rPr>
                <w:rFonts w:ascii="仿宋" w:eastAsia="仿宋" w:hAnsi="仿宋" w:hint="eastAsia"/>
                <w:szCs w:val="21"/>
              </w:rPr>
            </w:pPr>
            <w:r>
              <w:rPr>
                <w:rFonts w:ascii="仿宋" w:eastAsia="仿宋" w:hAnsi="仿宋" w:hint="eastAsia"/>
                <w:szCs w:val="21"/>
              </w:rPr>
              <w:t>(5)运动限制：高度＜18000m，速度＜515m/s，加速度＜4g。</w:t>
            </w:r>
          </w:p>
          <w:p w14:paraId="4FCC263E" w14:textId="77777777" w:rsidR="00851141" w:rsidRDefault="00000000">
            <w:pPr>
              <w:jc w:val="left"/>
              <w:rPr>
                <w:rFonts w:ascii="仿宋" w:eastAsia="仿宋" w:hAnsi="仿宋" w:hint="eastAsia"/>
                <w:szCs w:val="21"/>
              </w:rPr>
            </w:pPr>
            <w:r>
              <w:rPr>
                <w:rFonts w:ascii="仿宋" w:eastAsia="仿宋" w:hAnsi="仿宋" w:hint="eastAsia"/>
                <w:szCs w:val="21"/>
              </w:rPr>
              <w:t>(6)支持数据格式NMEA 0183，通讯协议UBX协议。</w:t>
            </w:r>
          </w:p>
          <w:p w14:paraId="65E3F4E8" w14:textId="77777777" w:rsidR="00851141" w:rsidRDefault="00851141">
            <w:pPr>
              <w:jc w:val="left"/>
              <w:rPr>
                <w:rFonts w:ascii="仿宋" w:eastAsia="仿宋" w:hAnsi="仿宋" w:hint="eastAsia"/>
                <w:szCs w:val="21"/>
              </w:rPr>
            </w:pPr>
          </w:p>
          <w:p w14:paraId="7537670F" w14:textId="77777777" w:rsidR="00851141" w:rsidRDefault="00000000">
            <w:pPr>
              <w:jc w:val="left"/>
              <w:rPr>
                <w:rFonts w:ascii="仿宋" w:eastAsia="仿宋" w:hAnsi="仿宋" w:hint="eastAsia"/>
                <w:szCs w:val="21"/>
              </w:rPr>
            </w:pPr>
            <w:r>
              <w:rPr>
                <w:rFonts w:ascii="仿宋" w:eastAsia="仿宋" w:hAnsi="仿宋" w:hint="eastAsia"/>
                <w:szCs w:val="21"/>
              </w:rPr>
              <w:t>机械臂：</w:t>
            </w:r>
          </w:p>
          <w:p w14:paraId="6979912C" w14:textId="77777777" w:rsidR="00851141" w:rsidRDefault="00000000">
            <w:pPr>
              <w:jc w:val="left"/>
              <w:rPr>
                <w:rFonts w:ascii="仿宋" w:eastAsia="仿宋" w:hAnsi="仿宋" w:hint="eastAsia"/>
                <w:szCs w:val="21"/>
              </w:rPr>
            </w:pPr>
            <w:r>
              <w:rPr>
                <w:rFonts w:ascii="仿宋" w:eastAsia="仿宋" w:hAnsi="仿宋" w:hint="eastAsia"/>
                <w:szCs w:val="21"/>
              </w:rPr>
              <w:t>(1) 质量：1.24kg</w:t>
            </w:r>
          </w:p>
          <w:p w14:paraId="77C34662" w14:textId="77777777" w:rsidR="00851141" w:rsidRDefault="00000000">
            <w:pPr>
              <w:jc w:val="left"/>
              <w:rPr>
                <w:rFonts w:ascii="仿宋" w:eastAsia="仿宋" w:hAnsi="仿宋" w:hint="eastAsia"/>
                <w:szCs w:val="21"/>
              </w:rPr>
            </w:pPr>
            <w:r>
              <w:rPr>
                <w:rFonts w:ascii="仿宋" w:eastAsia="仿宋" w:hAnsi="仿宋" w:hint="eastAsia"/>
                <w:szCs w:val="21"/>
              </w:rPr>
              <w:t>(2) 最大有效负载：500g。</w:t>
            </w:r>
          </w:p>
          <w:p w14:paraId="1970120B" w14:textId="77777777" w:rsidR="00851141" w:rsidRDefault="00000000">
            <w:pPr>
              <w:jc w:val="left"/>
              <w:rPr>
                <w:rFonts w:ascii="仿宋" w:eastAsia="仿宋" w:hAnsi="仿宋" w:hint="eastAsia"/>
                <w:szCs w:val="21"/>
              </w:rPr>
            </w:pPr>
            <w:r>
              <w:rPr>
                <w:rFonts w:ascii="仿宋" w:eastAsia="仿宋" w:hAnsi="仿宋" w:hint="eastAsia"/>
                <w:szCs w:val="21"/>
              </w:rPr>
              <w:t>(3) 延伸：465mm。</w:t>
            </w:r>
          </w:p>
          <w:p w14:paraId="7B70EDF5" w14:textId="77777777" w:rsidR="00851141" w:rsidRDefault="00000000">
            <w:pPr>
              <w:jc w:val="left"/>
              <w:rPr>
                <w:rFonts w:ascii="仿宋" w:eastAsia="仿宋" w:hAnsi="仿宋" w:hint="eastAsia"/>
                <w:szCs w:val="21"/>
              </w:rPr>
            </w:pPr>
            <w:r>
              <w:rPr>
                <w:rFonts w:ascii="仿宋" w:eastAsia="仿宋" w:hAnsi="仿宋" w:hint="eastAsia"/>
                <w:szCs w:val="21"/>
              </w:rPr>
              <w:t>(4) 自由度：6。</w:t>
            </w:r>
          </w:p>
          <w:p w14:paraId="3665D886" w14:textId="77777777" w:rsidR="00851141" w:rsidRDefault="00000000">
            <w:pPr>
              <w:jc w:val="left"/>
              <w:rPr>
                <w:rFonts w:ascii="仿宋" w:eastAsia="仿宋" w:hAnsi="仿宋" w:hint="eastAsia"/>
                <w:szCs w:val="21"/>
              </w:rPr>
            </w:pPr>
            <w:r>
              <w:rPr>
                <w:rFonts w:ascii="仿宋" w:eastAsia="仿宋" w:hAnsi="仿宋" w:hint="eastAsia"/>
                <w:szCs w:val="21"/>
              </w:rPr>
              <w:t>(5) 速度：关节1：0.39sec/60°，关节2、3：0.25sec/60°，关节4、5、6：0.16sec/60°</w:t>
            </w:r>
          </w:p>
          <w:p w14:paraId="7C3064B8" w14:textId="77777777" w:rsidR="00851141" w:rsidRDefault="00000000">
            <w:pPr>
              <w:jc w:val="left"/>
              <w:rPr>
                <w:rFonts w:ascii="仿宋" w:eastAsia="仿宋" w:hAnsi="仿宋" w:hint="eastAsia"/>
                <w:szCs w:val="21"/>
              </w:rPr>
            </w:pPr>
            <w:r>
              <w:rPr>
                <w:rFonts w:ascii="仿宋" w:eastAsia="仿宋" w:hAnsi="仿宋" w:hint="eastAsia"/>
                <w:szCs w:val="21"/>
              </w:rPr>
              <w:t>(6) 驱动电压：DC7.4V。</w:t>
            </w:r>
          </w:p>
          <w:p w14:paraId="6794D117" w14:textId="77777777" w:rsidR="00851141" w:rsidRDefault="00000000">
            <w:pPr>
              <w:jc w:val="left"/>
              <w:rPr>
                <w:rFonts w:ascii="仿宋" w:eastAsia="仿宋" w:hAnsi="仿宋" w:hint="eastAsia"/>
                <w:szCs w:val="21"/>
              </w:rPr>
            </w:pPr>
            <w:r>
              <w:rPr>
                <w:rFonts w:ascii="仿宋" w:eastAsia="仿宋" w:hAnsi="仿宋" w:hint="eastAsia"/>
                <w:szCs w:val="21"/>
              </w:rPr>
              <w:t>(7)转动范围：0-180°。</w:t>
            </w:r>
          </w:p>
          <w:p w14:paraId="53264F13" w14:textId="77777777" w:rsidR="00851141" w:rsidRDefault="00000000">
            <w:pPr>
              <w:jc w:val="left"/>
              <w:rPr>
                <w:rFonts w:ascii="仿宋" w:eastAsia="仿宋" w:hAnsi="仿宋" w:hint="eastAsia"/>
                <w:szCs w:val="21"/>
              </w:rPr>
            </w:pPr>
            <w:r>
              <w:rPr>
                <w:rFonts w:ascii="仿宋" w:eastAsia="仿宋" w:hAnsi="仿宋" w:hint="eastAsia"/>
                <w:szCs w:val="21"/>
              </w:rPr>
              <w:t>(8) 控制方式：支持ps2手柄/Android手机APP/IOS手机APP/电脑控制</w:t>
            </w:r>
          </w:p>
          <w:p w14:paraId="7FB45F12" w14:textId="77777777" w:rsidR="00851141" w:rsidRDefault="00000000">
            <w:pPr>
              <w:jc w:val="left"/>
              <w:rPr>
                <w:rFonts w:ascii="仿宋" w:eastAsia="仿宋" w:hAnsi="仿宋" w:hint="eastAsia"/>
                <w:szCs w:val="21"/>
              </w:rPr>
            </w:pPr>
            <w:r>
              <w:rPr>
                <w:rFonts w:ascii="仿宋" w:eastAsia="仿宋" w:hAnsi="仿宋" w:hint="eastAsia"/>
                <w:szCs w:val="21"/>
              </w:rPr>
              <w:t xml:space="preserve">(9) 功耗：最高20W。 </w:t>
            </w:r>
          </w:p>
          <w:p w14:paraId="45B02735" w14:textId="77777777" w:rsidR="00851141" w:rsidRDefault="00000000">
            <w:pPr>
              <w:jc w:val="left"/>
              <w:rPr>
                <w:rFonts w:ascii="仿宋" w:eastAsia="仿宋" w:hAnsi="仿宋" w:hint="eastAsia"/>
                <w:szCs w:val="21"/>
              </w:rPr>
            </w:pPr>
            <w:r>
              <w:rPr>
                <w:rFonts w:ascii="仿宋" w:eastAsia="仿宋" w:hAnsi="仿宋" w:hint="eastAsia"/>
                <w:szCs w:val="21"/>
              </w:rPr>
              <w:t>(10)功能：学习开发、目标检测、轨迹规划</w:t>
            </w:r>
          </w:p>
          <w:p w14:paraId="11DCE4DD" w14:textId="77777777" w:rsidR="00851141" w:rsidRDefault="00000000">
            <w:pPr>
              <w:jc w:val="left"/>
              <w:rPr>
                <w:rFonts w:ascii="仿宋" w:eastAsia="仿宋" w:hAnsi="仿宋" w:hint="eastAsia"/>
                <w:szCs w:val="21"/>
              </w:rPr>
            </w:pPr>
            <w:r>
              <w:rPr>
                <w:rFonts w:ascii="仿宋" w:eastAsia="仿宋" w:hAnsi="仿宋" w:hint="eastAsia"/>
                <w:szCs w:val="21"/>
              </w:rPr>
              <w:t>★(11)视觉引导机械臂抓取功能：支持颜色、形状识别，视觉相机引导车载机械臂实现移动抓取，并提供给视觉引导抓取控制算法及程序包。</w:t>
            </w:r>
          </w:p>
          <w:p w14:paraId="6244A622" w14:textId="77777777" w:rsidR="00851141" w:rsidRDefault="00851141">
            <w:pPr>
              <w:jc w:val="left"/>
              <w:rPr>
                <w:rFonts w:ascii="仿宋" w:eastAsia="仿宋" w:hAnsi="仿宋" w:hint="eastAsia"/>
                <w:szCs w:val="21"/>
              </w:rPr>
            </w:pPr>
          </w:p>
          <w:p w14:paraId="7EA65ADD" w14:textId="77777777" w:rsidR="00851141" w:rsidRDefault="00000000">
            <w:pPr>
              <w:jc w:val="left"/>
              <w:rPr>
                <w:rFonts w:ascii="仿宋" w:eastAsia="仿宋" w:hAnsi="仿宋" w:hint="eastAsia"/>
                <w:szCs w:val="21"/>
              </w:rPr>
            </w:pPr>
            <w:r>
              <w:rPr>
                <w:rFonts w:ascii="仿宋" w:eastAsia="仿宋" w:hAnsi="仿宋" w:hint="eastAsia"/>
                <w:szCs w:val="21"/>
              </w:rPr>
              <w:t>摄像头：（1）摄像头分辨率：480P</w:t>
            </w:r>
          </w:p>
          <w:p w14:paraId="4EF8BB6F" w14:textId="77777777" w:rsidR="00851141" w:rsidRDefault="00000000">
            <w:pPr>
              <w:jc w:val="left"/>
              <w:rPr>
                <w:rFonts w:ascii="仿宋" w:eastAsia="仿宋" w:hAnsi="仿宋" w:hint="eastAsia"/>
                <w:szCs w:val="21"/>
              </w:rPr>
            </w:pPr>
            <w:r>
              <w:rPr>
                <w:rFonts w:ascii="仿宋" w:eastAsia="仿宋" w:hAnsi="仿宋" w:hint="eastAsia"/>
                <w:szCs w:val="21"/>
              </w:rPr>
              <w:t xml:space="preserve">（2）可视角度：高清120°广角 </w:t>
            </w:r>
          </w:p>
          <w:p w14:paraId="373B6193" w14:textId="77777777" w:rsidR="00851141" w:rsidRDefault="00000000">
            <w:pPr>
              <w:jc w:val="left"/>
              <w:rPr>
                <w:rFonts w:ascii="仿宋" w:eastAsia="仿宋" w:hAnsi="仿宋" w:hint="eastAsia"/>
                <w:szCs w:val="21"/>
              </w:rPr>
            </w:pPr>
            <w:r>
              <w:rPr>
                <w:rFonts w:ascii="仿宋" w:eastAsia="仿宋" w:hAnsi="仿宋" w:hint="eastAsia"/>
                <w:szCs w:val="21"/>
              </w:rPr>
              <w:t xml:space="preserve">（3）系统支持：Windows、Linux、Openwrt </w:t>
            </w:r>
          </w:p>
          <w:p w14:paraId="7C1B0C7B" w14:textId="77777777" w:rsidR="00851141" w:rsidRDefault="00000000">
            <w:pPr>
              <w:jc w:val="left"/>
              <w:rPr>
                <w:rFonts w:ascii="仿宋" w:eastAsia="仿宋" w:hAnsi="仿宋" w:hint="eastAsia"/>
                <w:szCs w:val="21"/>
              </w:rPr>
            </w:pPr>
            <w:r>
              <w:rPr>
                <w:rFonts w:ascii="仿宋" w:eastAsia="仿宋" w:hAnsi="仿宋" w:hint="eastAsia"/>
                <w:szCs w:val="21"/>
              </w:rPr>
              <w:t xml:space="preserve">（4）产品像素：30万像素（640*480） </w:t>
            </w:r>
          </w:p>
          <w:p w14:paraId="34BAC0D9" w14:textId="77777777" w:rsidR="00851141" w:rsidRDefault="00000000">
            <w:pPr>
              <w:jc w:val="left"/>
              <w:rPr>
                <w:rFonts w:ascii="仿宋" w:eastAsia="仿宋" w:hAnsi="仿宋" w:hint="eastAsia"/>
                <w:szCs w:val="21"/>
              </w:rPr>
            </w:pPr>
            <w:r>
              <w:rPr>
                <w:rFonts w:ascii="仿宋" w:eastAsia="仿宋" w:hAnsi="仿宋" w:hint="eastAsia"/>
                <w:szCs w:val="21"/>
              </w:rPr>
              <w:t xml:space="preserve">（5）连接方式：USB免驱 </w:t>
            </w:r>
          </w:p>
          <w:p w14:paraId="7B85098A" w14:textId="77777777" w:rsidR="00851141" w:rsidRDefault="00000000">
            <w:pPr>
              <w:jc w:val="left"/>
              <w:rPr>
                <w:rFonts w:ascii="仿宋" w:eastAsia="仿宋" w:hAnsi="仿宋" w:hint="eastAsia"/>
                <w:szCs w:val="21"/>
              </w:rPr>
            </w:pPr>
            <w:r>
              <w:rPr>
                <w:rFonts w:ascii="仿宋" w:eastAsia="仿宋" w:hAnsi="仿宋" w:hint="eastAsia"/>
                <w:szCs w:val="21"/>
              </w:rPr>
              <w:t xml:space="preserve">（6）输出格式：Mjpeg输出 </w:t>
            </w:r>
          </w:p>
          <w:p w14:paraId="39CBE2A0" w14:textId="77777777" w:rsidR="00851141" w:rsidRDefault="00000000">
            <w:pPr>
              <w:jc w:val="left"/>
              <w:rPr>
                <w:rFonts w:ascii="仿宋" w:eastAsia="仿宋" w:hAnsi="仿宋" w:hint="eastAsia"/>
                <w:szCs w:val="21"/>
              </w:rPr>
            </w:pPr>
            <w:r>
              <w:rPr>
                <w:rFonts w:ascii="仿宋" w:eastAsia="仿宋" w:hAnsi="仿宋" w:hint="eastAsia"/>
                <w:szCs w:val="21"/>
              </w:rPr>
              <w:t>（7）对焦方式：手动对焦</w:t>
            </w:r>
          </w:p>
          <w:p w14:paraId="5DC1F8C1" w14:textId="77777777" w:rsidR="00851141" w:rsidRDefault="00851141">
            <w:pPr>
              <w:jc w:val="left"/>
              <w:rPr>
                <w:rFonts w:ascii="仿宋" w:eastAsia="仿宋" w:hAnsi="仿宋" w:hint="eastAsia"/>
                <w:szCs w:val="21"/>
              </w:rPr>
            </w:pPr>
          </w:p>
          <w:p w14:paraId="7570DBC7" w14:textId="77777777" w:rsidR="00851141" w:rsidRDefault="00000000">
            <w:pPr>
              <w:jc w:val="left"/>
              <w:rPr>
                <w:rFonts w:ascii="仿宋" w:eastAsia="仿宋" w:hAnsi="仿宋" w:hint="eastAsia"/>
                <w:szCs w:val="21"/>
              </w:rPr>
            </w:pPr>
            <w:r>
              <w:rPr>
                <w:rFonts w:ascii="仿宋" w:eastAsia="仿宋" w:hAnsi="仿宋" w:hint="eastAsia"/>
                <w:szCs w:val="21"/>
              </w:rPr>
              <w:t>备注说明：(1)以上提供的复合移动机器人平台，</w:t>
            </w:r>
            <w:r>
              <w:rPr>
                <w:rFonts w:ascii="仿宋" w:eastAsia="仿宋" w:hAnsi="仿宋" w:hint="eastAsia"/>
                <w:szCs w:val="21"/>
              </w:rPr>
              <w:lastRenderedPageBreak/>
              <w:t>作为赛教融合与科教融合平台，支持全球校园人工智能精英算法大赛-具身智能巡检，中国机器人及人工智能大赛-智慧巡检作业。</w:t>
            </w:r>
          </w:p>
          <w:p w14:paraId="05AC4F11" w14:textId="77777777" w:rsidR="00851141" w:rsidRDefault="00000000">
            <w:pPr>
              <w:jc w:val="left"/>
              <w:rPr>
                <w:rFonts w:ascii="仿宋" w:eastAsia="仿宋" w:hAnsi="仿宋" w:hint="eastAsia"/>
                <w:szCs w:val="21"/>
              </w:rPr>
            </w:pPr>
            <w:r>
              <w:rPr>
                <w:rFonts w:ascii="仿宋" w:eastAsia="仿宋" w:hAnsi="仿宋" w:hint="eastAsia"/>
                <w:szCs w:val="21"/>
              </w:rPr>
              <w:t>★(2)提供相应的操作手册、教学资料(实验指导书及讲义)，开放底层嵌入式控制器原理图、接口及通讯协议，开放定位与导航算法及程序包。</w:t>
            </w:r>
          </w:p>
        </w:tc>
        <w:tc>
          <w:tcPr>
            <w:tcW w:w="690" w:type="dxa"/>
            <w:vAlign w:val="center"/>
          </w:tcPr>
          <w:p w14:paraId="3E61F6B3" w14:textId="77777777" w:rsidR="00851141" w:rsidRDefault="00000000">
            <w:pPr>
              <w:jc w:val="center"/>
              <w:rPr>
                <w:rFonts w:ascii="仿宋" w:eastAsia="仿宋" w:hAnsi="仿宋" w:hint="eastAsia"/>
                <w:szCs w:val="21"/>
              </w:rPr>
            </w:pPr>
            <w:r>
              <w:rPr>
                <w:rFonts w:ascii="仿宋" w:eastAsia="仿宋" w:hAnsi="仿宋" w:hint="eastAsia"/>
                <w:szCs w:val="21"/>
              </w:rPr>
              <w:lastRenderedPageBreak/>
              <w:t>否</w:t>
            </w:r>
          </w:p>
        </w:tc>
      </w:tr>
      <w:tr w:rsidR="00851141" w14:paraId="19675BD0" w14:textId="77777777">
        <w:trPr>
          <w:trHeight w:val="567"/>
          <w:jc w:val="center"/>
        </w:trPr>
        <w:tc>
          <w:tcPr>
            <w:tcW w:w="9803" w:type="dxa"/>
            <w:gridSpan w:val="8"/>
            <w:vAlign w:val="center"/>
          </w:tcPr>
          <w:p w14:paraId="3154B318" w14:textId="77777777" w:rsidR="00851141" w:rsidRDefault="00000000">
            <w:pPr>
              <w:jc w:val="center"/>
              <w:rPr>
                <w:rFonts w:ascii="仿宋" w:eastAsia="仿宋" w:hAnsi="仿宋" w:hint="eastAsia"/>
                <w:szCs w:val="21"/>
              </w:rPr>
            </w:pPr>
            <w:r>
              <w:rPr>
                <w:rFonts w:ascii="宋体" w:hAnsi="宋体" w:cs="宋体" w:hint="eastAsia"/>
                <w:b/>
                <w:bCs/>
                <w:color w:val="000000"/>
                <w:szCs w:val="21"/>
              </w:rPr>
              <w:lastRenderedPageBreak/>
              <w:t>商务要求</w:t>
            </w:r>
          </w:p>
        </w:tc>
      </w:tr>
      <w:tr w:rsidR="00851141" w14:paraId="73AEF2E4" w14:textId="77777777">
        <w:trPr>
          <w:trHeight w:val="567"/>
          <w:jc w:val="center"/>
        </w:trPr>
        <w:tc>
          <w:tcPr>
            <w:tcW w:w="1558" w:type="dxa"/>
            <w:gridSpan w:val="2"/>
            <w:vAlign w:val="center"/>
          </w:tcPr>
          <w:p w14:paraId="2D3A07F7" w14:textId="77777777" w:rsidR="00851141" w:rsidRDefault="00000000" w:rsidP="000C5D96">
            <w:pPr>
              <w:jc w:val="left"/>
              <w:rPr>
                <w:rFonts w:ascii="宋体" w:hAnsi="宋体" w:cs="宋体" w:hint="eastAsia"/>
                <w:b/>
                <w:bCs/>
                <w:color w:val="000000"/>
                <w:szCs w:val="21"/>
              </w:rPr>
            </w:pPr>
            <w:r>
              <w:rPr>
                <w:rFonts w:ascii="宋体" w:hAnsi="宋体" w:cs="宋体" w:hint="eastAsia"/>
                <w:szCs w:val="21"/>
              </w:rPr>
              <w:t>质保期</w:t>
            </w:r>
          </w:p>
        </w:tc>
        <w:tc>
          <w:tcPr>
            <w:tcW w:w="8245" w:type="dxa"/>
            <w:gridSpan w:val="6"/>
            <w:vAlign w:val="center"/>
          </w:tcPr>
          <w:p w14:paraId="26505A8F" w14:textId="77777777" w:rsidR="00851141" w:rsidRDefault="00000000" w:rsidP="000C5D96">
            <w:pPr>
              <w:jc w:val="left"/>
              <w:rPr>
                <w:rFonts w:ascii="宋体" w:hAnsi="宋体" w:cs="宋体" w:hint="eastAsia"/>
                <w:b/>
                <w:bCs/>
                <w:color w:val="000000"/>
                <w:szCs w:val="21"/>
              </w:rPr>
            </w:pPr>
            <w:r>
              <w:rPr>
                <w:rFonts w:ascii="宋体" w:hAnsi="宋体" w:cs="宋体" w:hint="eastAsia"/>
                <w:bCs/>
                <w:szCs w:val="21"/>
              </w:rPr>
              <w:t>按国家有关产品“三包”规定执行“三包”，保修期不得少于3年（保修期从设备验收合格之日起计算，项目要求及技术需求中规定的，按规定执行）。保修期内负责上门维修（相关的维修费和元器件费包含在报价中，采购人不再另行支付）、负责更换零部件，并提供终身维修服务。</w:t>
            </w:r>
          </w:p>
        </w:tc>
      </w:tr>
      <w:tr w:rsidR="00851141" w14:paraId="1AD0E2C0" w14:textId="77777777">
        <w:trPr>
          <w:trHeight w:val="567"/>
          <w:jc w:val="center"/>
        </w:trPr>
        <w:tc>
          <w:tcPr>
            <w:tcW w:w="1558" w:type="dxa"/>
            <w:gridSpan w:val="2"/>
            <w:vAlign w:val="center"/>
          </w:tcPr>
          <w:p w14:paraId="19A917F5" w14:textId="77777777" w:rsidR="00851141" w:rsidRDefault="00000000" w:rsidP="000C5D96">
            <w:pPr>
              <w:jc w:val="left"/>
              <w:rPr>
                <w:rFonts w:ascii="宋体" w:hAnsi="宋体" w:cs="宋体" w:hint="eastAsia"/>
                <w:b/>
                <w:bCs/>
                <w:color w:val="000000"/>
                <w:szCs w:val="21"/>
              </w:rPr>
            </w:pPr>
            <w:r>
              <w:rPr>
                <w:rFonts w:ascii="宋体" w:hAnsi="宋体" w:cs="宋体" w:hint="eastAsia"/>
                <w:color w:val="000000"/>
                <w:kern w:val="0"/>
                <w:szCs w:val="21"/>
              </w:rPr>
              <w:t>售后服务要求</w:t>
            </w:r>
          </w:p>
        </w:tc>
        <w:tc>
          <w:tcPr>
            <w:tcW w:w="8245" w:type="dxa"/>
            <w:gridSpan w:val="6"/>
            <w:vAlign w:val="center"/>
          </w:tcPr>
          <w:p w14:paraId="0708C0B0" w14:textId="77777777" w:rsidR="00851141" w:rsidRDefault="00000000" w:rsidP="000C5D96">
            <w:pPr>
              <w:spacing w:line="360" w:lineRule="exact"/>
              <w:jc w:val="left"/>
              <w:rPr>
                <w:rFonts w:ascii="宋体" w:hAnsi="宋体" w:hint="eastAsia"/>
                <w:bCs/>
                <w:kern w:val="0"/>
                <w:szCs w:val="21"/>
              </w:rPr>
            </w:pPr>
            <w:r>
              <w:rPr>
                <w:rFonts w:ascii="宋体" w:hAnsi="宋体" w:hint="eastAsia"/>
                <w:bCs/>
                <w:kern w:val="0"/>
                <w:szCs w:val="21"/>
              </w:rPr>
              <w:t>1</w:t>
            </w:r>
            <w:r>
              <w:rPr>
                <w:rFonts w:ascii="宋体" w:hAnsi="宋体"/>
                <w:bCs/>
                <w:kern w:val="0"/>
                <w:szCs w:val="21"/>
              </w:rPr>
              <w:t>.</w:t>
            </w:r>
            <w:r>
              <w:rPr>
                <w:rFonts w:ascii="宋体" w:hAnsi="宋体" w:hint="eastAsia"/>
                <w:bCs/>
                <w:kern w:val="0"/>
                <w:szCs w:val="21"/>
              </w:rPr>
              <w:t>供应商提供的以下售后服务产生的费用均应综合包含在报价中，采购人不再就此另行支付费用：</w:t>
            </w:r>
            <w:bookmarkStart w:id="2" w:name="OLE_LINK16"/>
          </w:p>
          <w:bookmarkEnd w:id="2"/>
          <w:p w14:paraId="75D4D9A1" w14:textId="77777777" w:rsidR="00851141" w:rsidRDefault="00000000" w:rsidP="000C5D96">
            <w:pPr>
              <w:spacing w:line="360" w:lineRule="exact"/>
              <w:jc w:val="left"/>
              <w:rPr>
                <w:rFonts w:ascii="宋体" w:hAnsi="宋体" w:hint="eastAsia"/>
                <w:bCs/>
              </w:rPr>
            </w:pPr>
            <w:r>
              <w:rPr>
                <w:rFonts w:ascii="宋体" w:hAnsi="宋体" w:cs="宋体" w:hint="eastAsia"/>
                <w:bCs/>
                <w:szCs w:val="21"/>
              </w:rPr>
              <w:t>（1）负责送货上门，按采购人要求安装调试，负责技术培训，直至操作人员熟练操作产品的各项功能</w:t>
            </w:r>
            <w:r>
              <w:rPr>
                <w:rFonts w:ascii="宋体" w:hAnsi="宋体" w:hint="eastAsia"/>
                <w:bCs/>
              </w:rPr>
              <w:t>。</w:t>
            </w:r>
          </w:p>
          <w:p w14:paraId="01ADF073" w14:textId="77777777" w:rsidR="00851141" w:rsidRDefault="00000000" w:rsidP="000C5D96">
            <w:pPr>
              <w:spacing w:line="360" w:lineRule="exact"/>
              <w:jc w:val="left"/>
              <w:rPr>
                <w:rFonts w:ascii="宋体" w:hAnsi="宋体" w:hint="eastAsia"/>
                <w:bCs/>
              </w:rPr>
            </w:pPr>
            <w:r>
              <w:rPr>
                <w:rFonts w:ascii="宋体" w:hAnsi="宋体" w:hint="eastAsia"/>
                <w:bCs/>
              </w:rPr>
              <w:t>（2）保修期内接到报障电话在承诺时间内派工程技术人员上门维修解决问题，如果需要更换配件的，要求更换的配件应跟被更换的品牌、类型相一致或者是同类同档次的替代品，后者需征得采购人管理人员同意；若</w:t>
            </w:r>
            <w:r>
              <w:rPr>
                <w:rFonts w:ascii="宋体" w:hAnsi="宋体" w:hint="eastAsia"/>
                <w:bCs/>
                <w:lang w:val="zh-CN"/>
              </w:rPr>
              <w:t>产品自带</w:t>
            </w:r>
            <w:r>
              <w:rPr>
                <w:rFonts w:ascii="宋体" w:hAnsi="宋体" w:hint="eastAsia"/>
                <w:bCs/>
              </w:rPr>
              <w:t>软件的，则须提供保修期内负责升级服务。其余按厂家承诺执行。</w:t>
            </w:r>
          </w:p>
          <w:p w14:paraId="08EE221B" w14:textId="77777777" w:rsidR="00851141" w:rsidRDefault="00000000" w:rsidP="000C5D96">
            <w:pPr>
              <w:jc w:val="left"/>
              <w:rPr>
                <w:rFonts w:ascii="宋体" w:hAnsi="宋体" w:hint="eastAsia"/>
                <w:bCs/>
                <w:szCs w:val="21"/>
              </w:rPr>
            </w:pPr>
            <w:r>
              <w:rPr>
                <w:rFonts w:ascii="宋体" w:hAnsi="宋体" w:hint="eastAsia"/>
                <w:bCs/>
                <w:szCs w:val="21"/>
              </w:rPr>
              <w:t>（3）供应商于响应文件中必须提供相应的售后服务承诺书。</w:t>
            </w:r>
          </w:p>
          <w:p w14:paraId="329F0D60" w14:textId="77777777" w:rsidR="00851141" w:rsidRDefault="00000000" w:rsidP="000C5D96">
            <w:pPr>
              <w:jc w:val="left"/>
              <w:rPr>
                <w:rFonts w:ascii="宋体" w:hAnsi="宋体" w:cs="宋体" w:hint="eastAsia"/>
                <w:b/>
                <w:bCs/>
                <w:color w:val="000000"/>
                <w:szCs w:val="21"/>
              </w:rPr>
            </w:pPr>
            <w:r>
              <w:rPr>
                <w:rFonts w:ascii="宋体" w:hAnsi="宋体" w:cs="宋体" w:hint="eastAsia"/>
                <w:bCs/>
                <w:color w:val="000000"/>
                <w:szCs w:val="21"/>
              </w:rPr>
              <w:t>2.为保证服务质量，成交供应商于供货时必须提供设备生产厂家出具的针对本项目的售后服务承诺书原件，否则不给予收货验收。</w:t>
            </w:r>
          </w:p>
        </w:tc>
      </w:tr>
      <w:tr w:rsidR="00851141" w14:paraId="34CB90C9" w14:textId="77777777">
        <w:trPr>
          <w:trHeight w:val="567"/>
          <w:jc w:val="center"/>
        </w:trPr>
        <w:tc>
          <w:tcPr>
            <w:tcW w:w="1558" w:type="dxa"/>
            <w:gridSpan w:val="2"/>
            <w:vAlign w:val="center"/>
          </w:tcPr>
          <w:p w14:paraId="5A97A3E5" w14:textId="77777777" w:rsidR="00851141" w:rsidRDefault="00000000" w:rsidP="000C5D96">
            <w:pPr>
              <w:jc w:val="left"/>
              <w:rPr>
                <w:rFonts w:ascii="宋体" w:hAnsi="宋体" w:cs="宋体" w:hint="eastAsia"/>
                <w:b/>
                <w:bCs/>
                <w:color w:val="000000"/>
                <w:szCs w:val="21"/>
              </w:rPr>
            </w:pPr>
            <w:r>
              <w:rPr>
                <w:rFonts w:ascii="宋体" w:hAnsi="宋体" w:cs="宋体" w:hint="eastAsia"/>
                <w:szCs w:val="21"/>
              </w:rPr>
              <w:t>交付时间、交付地点</w:t>
            </w:r>
          </w:p>
        </w:tc>
        <w:tc>
          <w:tcPr>
            <w:tcW w:w="8245" w:type="dxa"/>
            <w:gridSpan w:val="6"/>
            <w:vAlign w:val="center"/>
          </w:tcPr>
          <w:p w14:paraId="06777CF9" w14:textId="77777777" w:rsidR="00851141" w:rsidRDefault="00000000" w:rsidP="000C5D96">
            <w:pPr>
              <w:pStyle w:val="a3"/>
              <w:numPr>
                <w:ilvl w:val="0"/>
                <w:numId w:val="1"/>
              </w:numPr>
              <w:rPr>
                <w:rFonts w:ascii="宋体" w:hAnsi="宋体" w:cs="宋体" w:hint="eastAsia"/>
                <w:color w:val="000000"/>
                <w:szCs w:val="21"/>
              </w:rPr>
            </w:pPr>
            <w:r>
              <w:rPr>
                <w:rFonts w:ascii="宋体" w:hAnsi="宋体" w:cs="宋体" w:hint="eastAsia"/>
                <w:color w:val="000000"/>
                <w:szCs w:val="21"/>
              </w:rPr>
              <w:t>交货期：自签订合同之日起15个工作日内到货，并全部安装调试合格完毕。</w:t>
            </w:r>
          </w:p>
          <w:p w14:paraId="31020020" w14:textId="77777777" w:rsidR="00851141" w:rsidRDefault="00000000" w:rsidP="000C5D96">
            <w:pPr>
              <w:jc w:val="left"/>
              <w:rPr>
                <w:rFonts w:ascii="宋体" w:hAnsi="宋体" w:cs="宋体" w:hint="eastAsia"/>
                <w:b/>
                <w:bCs/>
                <w:color w:val="000000"/>
                <w:szCs w:val="21"/>
              </w:rPr>
            </w:pPr>
            <w:r>
              <w:rPr>
                <w:rFonts w:ascii="宋体" w:hAnsi="宋体" w:cs="宋体" w:hint="eastAsia"/>
                <w:color w:val="000000"/>
                <w:szCs w:val="21"/>
              </w:rPr>
              <w:t>交货地点：广西师范大学电子与信息工程学院采购人指定地点。</w:t>
            </w:r>
          </w:p>
        </w:tc>
      </w:tr>
      <w:tr w:rsidR="00851141" w14:paraId="5E3AF6F6" w14:textId="77777777">
        <w:trPr>
          <w:trHeight w:val="567"/>
          <w:jc w:val="center"/>
        </w:trPr>
        <w:tc>
          <w:tcPr>
            <w:tcW w:w="1558" w:type="dxa"/>
            <w:gridSpan w:val="2"/>
            <w:vAlign w:val="center"/>
          </w:tcPr>
          <w:p w14:paraId="007E3B9A" w14:textId="77777777" w:rsidR="00851141" w:rsidRDefault="00000000" w:rsidP="000C5D96">
            <w:pPr>
              <w:jc w:val="left"/>
              <w:rPr>
                <w:rFonts w:ascii="宋体" w:hAnsi="宋体" w:cs="宋体" w:hint="eastAsia"/>
                <w:b/>
                <w:bCs/>
                <w:color w:val="000000"/>
                <w:szCs w:val="21"/>
              </w:rPr>
            </w:pPr>
            <w:r>
              <w:rPr>
                <w:rFonts w:ascii="宋体" w:hAnsi="宋体" w:cs="宋体" w:hint="eastAsia"/>
                <w:szCs w:val="21"/>
              </w:rPr>
              <w:t>付款条件</w:t>
            </w:r>
          </w:p>
        </w:tc>
        <w:tc>
          <w:tcPr>
            <w:tcW w:w="8245" w:type="dxa"/>
            <w:gridSpan w:val="6"/>
            <w:vAlign w:val="center"/>
          </w:tcPr>
          <w:p w14:paraId="05C1287D" w14:textId="77777777" w:rsidR="00851141" w:rsidRDefault="00000000" w:rsidP="000C5D96">
            <w:pPr>
              <w:jc w:val="left"/>
              <w:rPr>
                <w:rFonts w:ascii="宋体" w:hAnsi="宋体" w:cs="宋体" w:hint="eastAsia"/>
                <w:b/>
                <w:bCs/>
                <w:color w:val="000000"/>
                <w:szCs w:val="21"/>
              </w:rPr>
            </w:pPr>
            <w:r>
              <w:rPr>
                <w:rFonts w:ascii="宋体" w:hAnsi="宋体" w:cs="宋体" w:hint="eastAsia"/>
                <w:color w:val="000000"/>
                <w:szCs w:val="21"/>
              </w:rPr>
              <w:t>在交货验收合格、培训指导完成及设备正常使用后，成交供应商在3日内开具增值税专用发票给采购人，采购人收到增值税专用发票后30个工作日内支付100％的合同金额（无息）。</w:t>
            </w:r>
          </w:p>
        </w:tc>
      </w:tr>
      <w:bookmarkEnd w:id="0"/>
      <w:tr w:rsidR="00851141" w14:paraId="7AEFB3CB" w14:textId="77777777">
        <w:trPr>
          <w:trHeight w:val="567"/>
          <w:jc w:val="center"/>
        </w:trPr>
        <w:tc>
          <w:tcPr>
            <w:tcW w:w="1558" w:type="dxa"/>
            <w:gridSpan w:val="2"/>
            <w:vAlign w:val="center"/>
          </w:tcPr>
          <w:p w14:paraId="17211F82" w14:textId="77777777" w:rsidR="00851141" w:rsidRPr="000C5D96" w:rsidRDefault="00000000" w:rsidP="000C5D96">
            <w:pPr>
              <w:jc w:val="left"/>
              <w:rPr>
                <w:rFonts w:ascii="宋体" w:hAnsi="宋体" w:cs="宋体" w:hint="eastAsia"/>
                <w:color w:val="000000"/>
                <w:szCs w:val="21"/>
              </w:rPr>
            </w:pPr>
            <w:r w:rsidRPr="000C5D96">
              <w:rPr>
                <w:rFonts w:ascii="宋体" w:hAnsi="宋体" w:cs="宋体" w:hint="eastAsia"/>
                <w:color w:val="000000"/>
                <w:szCs w:val="21"/>
              </w:rPr>
              <w:t>采购预算</w:t>
            </w:r>
          </w:p>
        </w:tc>
        <w:tc>
          <w:tcPr>
            <w:tcW w:w="8245" w:type="dxa"/>
            <w:gridSpan w:val="6"/>
            <w:vAlign w:val="center"/>
          </w:tcPr>
          <w:p w14:paraId="6CC2742C" w14:textId="77777777" w:rsidR="00851141" w:rsidRPr="000C5D96" w:rsidRDefault="00000000" w:rsidP="000C5D96">
            <w:pPr>
              <w:jc w:val="left"/>
              <w:rPr>
                <w:rFonts w:ascii="宋体" w:hAnsi="宋体" w:cs="宋体" w:hint="eastAsia"/>
                <w:color w:val="000000"/>
                <w:szCs w:val="21"/>
              </w:rPr>
            </w:pPr>
            <w:r w:rsidRPr="000C5D96">
              <w:rPr>
                <w:rFonts w:ascii="宋体" w:hAnsi="宋体" w:cs="宋体" w:hint="eastAsia"/>
                <w:color w:val="000000"/>
                <w:szCs w:val="21"/>
              </w:rPr>
              <w:t>本项目采购预算（最高限价）为人民币贰拾壹万陆仟元整（￥216,000.00），供应商报价超出采购预算（最高限价）的，响应文件按无效处理。</w:t>
            </w:r>
          </w:p>
        </w:tc>
      </w:tr>
    </w:tbl>
    <w:p w14:paraId="58D15DAB" w14:textId="77777777" w:rsidR="00851141" w:rsidRDefault="00851141">
      <w:pPr>
        <w:spacing w:line="560" w:lineRule="exact"/>
        <w:ind w:firstLineChars="200" w:firstLine="560"/>
        <w:jc w:val="left"/>
        <w:rPr>
          <w:rFonts w:ascii="仿宋_GB2312" w:eastAsia="仿宋_GB2312" w:hAnsi="仿宋" w:hint="eastAsia"/>
          <w:sz w:val="28"/>
          <w:szCs w:val="28"/>
        </w:rPr>
      </w:pPr>
    </w:p>
    <w:sectPr w:rsidR="00851141" w:rsidSect="00322385">
      <w:footerReference w:type="even" r:id="rId7"/>
      <w:footerReference w:type="default" r:id="rId8"/>
      <w:pgSz w:w="11906" w:h="16838"/>
      <w:pgMar w:top="1191" w:right="1191" w:bottom="1191" w:left="119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B87AF" w14:textId="77777777" w:rsidR="00577FA8" w:rsidRDefault="00577FA8">
      <w:r>
        <w:separator/>
      </w:r>
    </w:p>
  </w:endnote>
  <w:endnote w:type="continuationSeparator" w:id="0">
    <w:p w14:paraId="1C5C8984" w14:textId="77777777" w:rsidR="00577FA8" w:rsidRDefault="00577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A41D3" w14:textId="77777777" w:rsidR="00851141" w:rsidRDefault="00000000">
    <w:pPr>
      <w:pStyle w:val="af3"/>
      <w:framePr w:wrap="around" w:vAnchor="text" w:hAnchor="margin" w:xAlign="outside" w:y="1"/>
      <w:ind w:firstLineChars="100" w:firstLine="280"/>
      <w:rPr>
        <w:rFonts w:ascii="宋体" w:hAnsi="宋体" w:hint="eastAsia"/>
        <w:sz w:val="28"/>
        <w:szCs w:val="28"/>
      </w:rPr>
    </w:pPr>
    <w:r>
      <w:rPr>
        <w:rStyle w:val="ac"/>
        <w:rFonts w:ascii="宋体" w:hAnsi="宋体" w:hint="eastAsia"/>
        <w:sz w:val="28"/>
        <w:szCs w:val="28"/>
      </w:rPr>
      <w:t>—</w:t>
    </w:r>
    <w:r>
      <w:rPr>
        <w:rFonts w:ascii="宋体" w:hAnsi="宋体"/>
        <w:sz w:val="28"/>
        <w:szCs w:val="28"/>
      </w:rPr>
      <w:fldChar w:fldCharType="begin"/>
    </w:r>
    <w:r>
      <w:rPr>
        <w:rStyle w:val="ac"/>
        <w:rFonts w:ascii="宋体" w:hAnsi="宋体"/>
        <w:sz w:val="28"/>
        <w:szCs w:val="28"/>
      </w:rPr>
      <w:instrText xml:space="preserve">PAGE  </w:instrText>
    </w:r>
    <w:r>
      <w:rPr>
        <w:rFonts w:ascii="宋体" w:hAnsi="宋体"/>
        <w:sz w:val="28"/>
        <w:szCs w:val="28"/>
      </w:rPr>
      <w:fldChar w:fldCharType="separate"/>
    </w:r>
    <w:r>
      <w:rPr>
        <w:rStyle w:val="ac"/>
        <w:rFonts w:ascii="宋体" w:hAnsi="宋体"/>
        <w:noProof/>
        <w:sz w:val="28"/>
        <w:szCs w:val="28"/>
      </w:rPr>
      <w:t>6</w:t>
    </w:r>
    <w:r>
      <w:rPr>
        <w:rFonts w:ascii="宋体" w:hAnsi="宋体"/>
        <w:sz w:val="28"/>
        <w:szCs w:val="28"/>
      </w:rPr>
      <w:fldChar w:fldCharType="end"/>
    </w:r>
    <w:r>
      <w:rPr>
        <w:rStyle w:val="ac"/>
        <w:rFonts w:ascii="宋体" w:hAnsi="宋体" w:hint="eastAsia"/>
        <w:sz w:val="28"/>
        <w:szCs w:val="28"/>
      </w:rPr>
      <w:t>—</w:t>
    </w:r>
  </w:p>
  <w:p w14:paraId="37BC0BE7" w14:textId="77777777" w:rsidR="00851141" w:rsidRDefault="00851141">
    <w:pPr>
      <w:pStyle w:val="af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0CC" w14:textId="77777777" w:rsidR="00851141" w:rsidRDefault="00000000">
    <w:pPr>
      <w:pStyle w:val="af3"/>
      <w:framePr w:wrap="around" w:vAnchor="text" w:hAnchor="margin" w:xAlign="outside" w:y="1"/>
      <w:rPr>
        <w:rFonts w:ascii="宋体" w:hAnsi="宋体" w:hint="eastAsia"/>
        <w:sz w:val="28"/>
        <w:szCs w:val="28"/>
      </w:rPr>
    </w:pPr>
    <w:r>
      <w:rPr>
        <w:rStyle w:val="ac"/>
        <w:rFonts w:ascii="宋体" w:hAnsi="宋体" w:hint="eastAsia"/>
        <w:sz w:val="28"/>
        <w:szCs w:val="28"/>
      </w:rPr>
      <w:t>—</w:t>
    </w:r>
    <w:r>
      <w:rPr>
        <w:rFonts w:ascii="宋体" w:hAnsi="宋体"/>
        <w:sz w:val="28"/>
        <w:szCs w:val="28"/>
      </w:rPr>
      <w:fldChar w:fldCharType="begin"/>
    </w:r>
    <w:r>
      <w:rPr>
        <w:rStyle w:val="ac"/>
        <w:rFonts w:ascii="宋体" w:hAnsi="宋体"/>
        <w:sz w:val="28"/>
        <w:szCs w:val="28"/>
      </w:rPr>
      <w:instrText xml:space="preserve">PAGE  </w:instrText>
    </w:r>
    <w:r>
      <w:rPr>
        <w:rFonts w:ascii="宋体" w:hAnsi="宋体"/>
        <w:sz w:val="28"/>
        <w:szCs w:val="28"/>
      </w:rPr>
      <w:fldChar w:fldCharType="separate"/>
    </w:r>
    <w:r>
      <w:rPr>
        <w:rStyle w:val="ac"/>
        <w:rFonts w:ascii="宋体" w:hAnsi="宋体"/>
        <w:noProof/>
        <w:sz w:val="28"/>
        <w:szCs w:val="28"/>
      </w:rPr>
      <w:t>5</w:t>
    </w:r>
    <w:r>
      <w:rPr>
        <w:rFonts w:ascii="宋体" w:hAnsi="宋体"/>
        <w:sz w:val="28"/>
        <w:szCs w:val="28"/>
      </w:rPr>
      <w:fldChar w:fldCharType="end"/>
    </w:r>
    <w:r>
      <w:rPr>
        <w:rStyle w:val="ac"/>
        <w:rFonts w:ascii="宋体" w:hAnsi="宋体" w:hint="eastAsia"/>
        <w:sz w:val="28"/>
        <w:szCs w:val="28"/>
      </w:rPr>
      <w:t xml:space="preserve">— </w:t>
    </w:r>
  </w:p>
  <w:p w14:paraId="5655FD1B" w14:textId="77777777" w:rsidR="00851141" w:rsidRDefault="00000000">
    <w:pPr>
      <w:pStyle w:val="af3"/>
      <w:ind w:right="360" w:firstLine="360"/>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ADD1C" w14:textId="77777777" w:rsidR="00577FA8" w:rsidRDefault="00577FA8">
      <w:r>
        <w:separator/>
      </w:r>
    </w:p>
  </w:footnote>
  <w:footnote w:type="continuationSeparator" w:id="0">
    <w:p w14:paraId="5FCBC763" w14:textId="77777777" w:rsidR="00577FA8" w:rsidRDefault="00577F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A653D"/>
    <w:multiLevelType w:val="hybridMultilevel"/>
    <w:tmpl w:val="485C83AC"/>
    <w:lvl w:ilvl="0" w:tplc="A1B65862">
      <w:start w:val="1"/>
      <w:numFmt w:val="decimal"/>
      <w:suff w:val="nothing"/>
      <w:lvlText w:val="%1、"/>
      <w:lvlJc w:val="left"/>
      <w:pPr>
        <w:ind w:left="0" w:firstLine="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AACB8AC" w:tentative="1">
      <w:start w:val="1"/>
      <w:numFmt w:val="decimal"/>
      <w:lvlText w:val="%7."/>
      <w:lvlJc w:val="left"/>
      <w:pPr>
        <w:ind w:left="3080" w:hanging="440"/>
      </w:pPr>
    </w:lvl>
    <w:lvl w:ilvl="7" w:tplc="3CEA6CAC" w:tentative="1">
      <w:start w:val="1"/>
      <w:numFmt w:val="lowerLetter"/>
      <w:lvlText w:val="%8)"/>
      <w:lvlJc w:val="left"/>
      <w:pPr>
        <w:ind w:left="3520" w:hanging="440"/>
      </w:pPr>
    </w:lvl>
    <w:lvl w:ilvl="8" w:tplc="9AE60686" w:tentative="1">
      <w:start w:val="1"/>
      <w:numFmt w:val="lowerRoman"/>
      <w:lvlText w:val="%9."/>
      <w:lvlJc w:val="right"/>
      <w:pPr>
        <w:ind w:left="3960" w:hanging="440"/>
      </w:pPr>
    </w:lvl>
  </w:abstractNum>
  <w:num w:numId="1" w16cid:durableId="149495674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877"/>
    <w:rsid w:val="00000C99"/>
    <w:rsid w:val="00007B5D"/>
    <w:rsid w:val="0001468C"/>
    <w:rsid w:val="00021224"/>
    <w:rsid w:val="000222DD"/>
    <w:rsid w:val="00023C90"/>
    <w:rsid w:val="000243D6"/>
    <w:rsid w:val="00027BE3"/>
    <w:rsid w:val="000311FD"/>
    <w:rsid w:val="00043339"/>
    <w:rsid w:val="000438ED"/>
    <w:rsid w:val="00052D94"/>
    <w:rsid w:val="0006727A"/>
    <w:rsid w:val="00074EA5"/>
    <w:rsid w:val="000802A8"/>
    <w:rsid w:val="00093618"/>
    <w:rsid w:val="000A0AB3"/>
    <w:rsid w:val="000A3A77"/>
    <w:rsid w:val="000C5D96"/>
    <w:rsid w:val="000D3982"/>
    <w:rsid w:val="000E3181"/>
    <w:rsid w:val="000F64E9"/>
    <w:rsid w:val="00112DE1"/>
    <w:rsid w:val="00133501"/>
    <w:rsid w:val="0014318E"/>
    <w:rsid w:val="00152678"/>
    <w:rsid w:val="00154DF5"/>
    <w:rsid w:val="001631F1"/>
    <w:rsid w:val="00175816"/>
    <w:rsid w:val="00175ABF"/>
    <w:rsid w:val="00176A28"/>
    <w:rsid w:val="0017709A"/>
    <w:rsid w:val="00183104"/>
    <w:rsid w:val="0018503C"/>
    <w:rsid w:val="001A6D43"/>
    <w:rsid w:val="001A6F93"/>
    <w:rsid w:val="001A7B74"/>
    <w:rsid w:val="001C5914"/>
    <w:rsid w:val="001D044F"/>
    <w:rsid w:val="001D180A"/>
    <w:rsid w:val="001D2A6A"/>
    <w:rsid w:val="001F3DFB"/>
    <w:rsid w:val="00223A57"/>
    <w:rsid w:val="002245A5"/>
    <w:rsid w:val="002352D3"/>
    <w:rsid w:val="00235B46"/>
    <w:rsid w:val="002405D0"/>
    <w:rsid w:val="0026759C"/>
    <w:rsid w:val="002678A2"/>
    <w:rsid w:val="00283020"/>
    <w:rsid w:val="00284F1F"/>
    <w:rsid w:val="0028698E"/>
    <w:rsid w:val="002964A8"/>
    <w:rsid w:val="002974DE"/>
    <w:rsid w:val="002A114C"/>
    <w:rsid w:val="002B4816"/>
    <w:rsid w:val="002B6DB3"/>
    <w:rsid w:val="002C5DBD"/>
    <w:rsid w:val="002D2BF2"/>
    <w:rsid w:val="002E02B6"/>
    <w:rsid w:val="002E3B0D"/>
    <w:rsid w:val="002F7560"/>
    <w:rsid w:val="00300B99"/>
    <w:rsid w:val="00316473"/>
    <w:rsid w:val="003209E6"/>
    <w:rsid w:val="00321278"/>
    <w:rsid w:val="00322385"/>
    <w:rsid w:val="0032550C"/>
    <w:rsid w:val="0032723E"/>
    <w:rsid w:val="00327779"/>
    <w:rsid w:val="003320B6"/>
    <w:rsid w:val="003344BB"/>
    <w:rsid w:val="00340E4A"/>
    <w:rsid w:val="00341BF8"/>
    <w:rsid w:val="0035021F"/>
    <w:rsid w:val="00350DFA"/>
    <w:rsid w:val="0035131D"/>
    <w:rsid w:val="00374881"/>
    <w:rsid w:val="003779BE"/>
    <w:rsid w:val="0038339E"/>
    <w:rsid w:val="003836B4"/>
    <w:rsid w:val="00385A14"/>
    <w:rsid w:val="003A1FEE"/>
    <w:rsid w:val="003C43E4"/>
    <w:rsid w:val="003D1090"/>
    <w:rsid w:val="003E0616"/>
    <w:rsid w:val="003E72C5"/>
    <w:rsid w:val="004029CD"/>
    <w:rsid w:val="00404D63"/>
    <w:rsid w:val="00417CC6"/>
    <w:rsid w:val="00427428"/>
    <w:rsid w:val="0042772F"/>
    <w:rsid w:val="00477D57"/>
    <w:rsid w:val="00494734"/>
    <w:rsid w:val="004978DB"/>
    <w:rsid w:val="004A0291"/>
    <w:rsid w:val="004A530C"/>
    <w:rsid w:val="004A6218"/>
    <w:rsid w:val="004C3F2C"/>
    <w:rsid w:val="004E47A4"/>
    <w:rsid w:val="00502A17"/>
    <w:rsid w:val="00506D54"/>
    <w:rsid w:val="0051003B"/>
    <w:rsid w:val="005112B3"/>
    <w:rsid w:val="005138CF"/>
    <w:rsid w:val="00515EE4"/>
    <w:rsid w:val="00520BDF"/>
    <w:rsid w:val="00521937"/>
    <w:rsid w:val="005219B7"/>
    <w:rsid w:val="00523EE2"/>
    <w:rsid w:val="00527F75"/>
    <w:rsid w:val="00536E1B"/>
    <w:rsid w:val="00537A6A"/>
    <w:rsid w:val="005417AF"/>
    <w:rsid w:val="00550880"/>
    <w:rsid w:val="005545EC"/>
    <w:rsid w:val="00557538"/>
    <w:rsid w:val="00563406"/>
    <w:rsid w:val="00577FA8"/>
    <w:rsid w:val="00581D1E"/>
    <w:rsid w:val="005A4E90"/>
    <w:rsid w:val="005B0F2C"/>
    <w:rsid w:val="005D51B2"/>
    <w:rsid w:val="005E7F7A"/>
    <w:rsid w:val="005F6B11"/>
    <w:rsid w:val="00601EDD"/>
    <w:rsid w:val="00602558"/>
    <w:rsid w:val="006237AB"/>
    <w:rsid w:val="00634684"/>
    <w:rsid w:val="00665A9E"/>
    <w:rsid w:val="00667DE4"/>
    <w:rsid w:val="006A251D"/>
    <w:rsid w:val="006A748D"/>
    <w:rsid w:val="006B5315"/>
    <w:rsid w:val="006C0258"/>
    <w:rsid w:val="006C0EF2"/>
    <w:rsid w:val="006C2910"/>
    <w:rsid w:val="006C3734"/>
    <w:rsid w:val="006D0C83"/>
    <w:rsid w:val="006D235A"/>
    <w:rsid w:val="006D3A78"/>
    <w:rsid w:val="006D3A79"/>
    <w:rsid w:val="006E4E0B"/>
    <w:rsid w:val="006E502F"/>
    <w:rsid w:val="006E72EB"/>
    <w:rsid w:val="006F0877"/>
    <w:rsid w:val="006F27F6"/>
    <w:rsid w:val="006F656D"/>
    <w:rsid w:val="006F6DC7"/>
    <w:rsid w:val="00701772"/>
    <w:rsid w:val="007124AE"/>
    <w:rsid w:val="00713792"/>
    <w:rsid w:val="00721F76"/>
    <w:rsid w:val="00725569"/>
    <w:rsid w:val="007459D4"/>
    <w:rsid w:val="00746518"/>
    <w:rsid w:val="00747EAF"/>
    <w:rsid w:val="0075517E"/>
    <w:rsid w:val="00764371"/>
    <w:rsid w:val="0077286C"/>
    <w:rsid w:val="0078097A"/>
    <w:rsid w:val="00795F92"/>
    <w:rsid w:val="007A5462"/>
    <w:rsid w:val="007A7568"/>
    <w:rsid w:val="007B4865"/>
    <w:rsid w:val="007E021B"/>
    <w:rsid w:val="007F4DA2"/>
    <w:rsid w:val="007F5852"/>
    <w:rsid w:val="0080466B"/>
    <w:rsid w:val="00814F5F"/>
    <w:rsid w:val="00815BCF"/>
    <w:rsid w:val="00821BC2"/>
    <w:rsid w:val="00823618"/>
    <w:rsid w:val="00826E27"/>
    <w:rsid w:val="00833798"/>
    <w:rsid w:val="00840D73"/>
    <w:rsid w:val="00842918"/>
    <w:rsid w:val="00846FF0"/>
    <w:rsid w:val="00851141"/>
    <w:rsid w:val="00856C38"/>
    <w:rsid w:val="0087065E"/>
    <w:rsid w:val="0088264E"/>
    <w:rsid w:val="008826E6"/>
    <w:rsid w:val="00890883"/>
    <w:rsid w:val="0089598D"/>
    <w:rsid w:val="008A540E"/>
    <w:rsid w:val="008A57FF"/>
    <w:rsid w:val="008B4734"/>
    <w:rsid w:val="008B675D"/>
    <w:rsid w:val="008B7669"/>
    <w:rsid w:val="008D0C7F"/>
    <w:rsid w:val="008D1B60"/>
    <w:rsid w:val="00901F66"/>
    <w:rsid w:val="00903E6C"/>
    <w:rsid w:val="00907B36"/>
    <w:rsid w:val="00914DD0"/>
    <w:rsid w:val="00925017"/>
    <w:rsid w:val="009252AD"/>
    <w:rsid w:val="0093599A"/>
    <w:rsid w:val="00952E56"/>
    <w:rsid w:val="00953AE6"/>
    <w:rsid w:val="00963FCC"/>
    <w:rsid w:val="00971650"/>
    <w:rsid w:val="00972B0C"/>
    <w:rsid w:val="0098392A"/>
    <w:rsid w:val="00992128"/>
    <w:rsid w:val="009A5B67"/>
    <w:rsid w:val="009D2037"/>
    <w:rsid w:val="009E3382"/>
    <w:rsid w:val="009F669E"/>
    <w:rsid w:val="009F79B9"/>
    <w:rsid w:val="00A32EBE"/>
    <w:rsid w:val="00A45029"/>
    <w:rsid w:val="00A45D2A"/>
    <w:rsid w:val="00A563B5"/>
    <w:rsid w:val="00A63108"/>
    <w:rsid w:val="00A63E98"/>
    <w:rsid w:val="00A93768"/>
    <w:rsid w:val="00A95336"/>
    <w:rsid w:val="00AA0B6D"/>
    <w:rsid w:val="00AA3085"/>
    <w:rsid w:val="00AD3DE0"/>
    <w:rsid w:val="00AF1A02"/>
    <w:rsid w:val="00AF61E8"/>
    <w:rsid w:val="00B16093"/>
    <w:rsid w:val="00B37FE5"/>
    <w:rsid w:val="00B57A51"/>
    <w:rsid w:val="00B61F3F"/>
    <w:rsid w:val="00B72671"/>
    <w:rsid w:val="00B76661"/>
    <w:rsid w:val="00B85451"/>
    <w:rsid w:val="00B874F4"/>
    <w:rsid w:val="00BB264D"/>
    <w:rsid w:val="00BC10E3"/>
    <w:rsid w:val="00C02CB8"/>
    <w:rsid w:val="00C0464D"/>
    <w:rsid w:val="00C2296B"/>
    <w:rsid w:val="00C4249D"/>
    <w:rsid w:val="00C538C4"/>
    <w:rsid w:val="00C71F8C"/>
    <w:rsid w:val="00C7343B"/>
    <w:rsid w:val="00C75307"/>
    <w:rsid w:val="00C864B9"/>
    <w:rsid w:val="00C94ECE"/>
    <w:rsid w:val="00C95413"/>
    <w:rsid w:val="00CA3CDF"/>
    <w:rsid w:val="00CB1607"/>
    <w:rsid w:val="00CB7952"/>
    <w:rsid w:val="00CC0DB3"/>
    <w:rsid w:val="00CC25A4"/>
    <w:rsid w:val="00CC37B3"/>
    <w:rsid w:val="00CF44EE"/>
    <w:rsid w:val="00D0221E"/>
    <w:rsid w:val="00D15640"/>
    <w:rsid w:val="00D260B3"/>
    <w:rsid w:val="00D272FD"/>
    <w:rsid w:val="00D3294B"/>
    <w:rsid w:val="00D36C2E"/>
    <w:rsid w:val="00D3700D"/>
    <w:rsid w:val="00D76589"/>
    <w:rsid w:val="00D82681"/>
    <w:rsid w:val="00D83D17"/>
    <w:rsid w:val="00D907F7"/>
    <w:rsid w:val="00D91F01"/>
    <w:rsid w:val="00D95C22"/>
    <w:rsid w:val="00DA1046"/>
    <w:rsid w:val="00DC7E21"/>
    <w:rsid w:val="00DD3657"/>
    <w:rsid w:val="00DF2553"/>
    <w:rsid w:val="00DF430E"/>
    <w:rsid w:val="00E07945"/>
    <w:rsid w:val="00E15848"/>
    <w:rsid w:val="00E668F8"/>
    <w:rsid w:val="00E7360F"/>
    <w:rsid w:val="00E835BC"/>
    <w:rsid w:val="00E85065"/>
    <w:rsid w:val="00EA35B8"/>
    <w:rsid w:val="00EB2DF2"/>
    <w:rsid w:val="00EB34AE"/>
    <w:rsid w:val="00EB4DB8"/>
    <w:rsid w:val="00EB5F47"/>
    <w:rsid w:val="00EC530F"/>
    <w:rsid w:val="00ED68C7"/>
    <w:rsid w:val="00ED71CE"/>
    <w:rsid w:val="00EF36B0"/>
    <w:rsid w:val="00EF6016"/>
    <w:rsid w:val="00F06047"/>
    <w:rsid w:val="00F22CB9"/>
    <w:rsid w:val="00F24C85"/>
    <w:rsid w:val="00F24F17"/>
    <w:rsid w:val="00F31D28"/>
    <w:rsid w:val="00F51184"/>
    <w:rsid w:val="00F641B5"/>
    <w:rsid w:val="00F7219E"/>
    <w:rsid w:val="00F81634"/>
    <w:rsid w:val="00F912F4"/>
    <w:rsid w:val="00F95E5D"/>
    <w:rsid w:val="00FA45D2"/>
    <w:rsid w:val="00FA4AB8"/>
    <w:rsid w:val="00FC2D15"/>
    <w:rsid w:val="00FC3796"/>
    <w:rsid w:val="00FC7B2C"/>
    <w:rsid w:val="046B3D24"/>
    <w:rsid w:val="08864689"/>
    <w:rsid w:val="09EB2845"/>
    <w:rsid w:val="0AA66E90"/>
    <w:rsid w:val="171E200E"/>
    <w:rsid w:val="19391B5F"/>
    <w:rsid w:val="1F805BFA"/>
    <w:rsid w:val="210D358B"/>
    <w:rsid w:val="22CE2792"/>
    <w:rsid w:val="28B73136"/>
    <w:rsid w:val="2A7633F7"/>
    <w:rsid w:val="2A9F2257"/>
    <w:rsid w:val="2E65382F"/>
    <w:rsid w:val="30F35DF5"/>
    <w:rsid w:val="337D3860"/>
    <w:rsid w:val="36D23305"/>
    <w:rsid w:val="3CCA2BE0"/>
    <w:rsid w:val="41D75793"/>
    <w:rsid w:val="4FBD32AE"/>
    <w:rsid w:val="567F230B"/>
    <w:rsid w:val="57C07F45"/>
    <w:rsid w:val="61C4098D"/>
    <w:rsid w:val="70F45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95CA8"/>
  <w15:docId w15:val="{CA8E803A-698B-449E-BCED-52C589739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Title" w:qFormat="1"/>
    <w:lsdException w:name="Default Paragraph Font" w:semiHidden="1"/>
    <w:lsdException w:name="Body Text Inden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rsid w:val="00523EE2"/>
    <w:pPr>
      <w:jc w:val="left"/>
    </w:pPr>
  </w:style>
  <w:style w:type="paragraph" w:styleId="a5">
    <w:name w:val="List"/>
    <w:basedOn w:val="a"/>
    <w:rsid w:val="0035021F"/>
    <w:pPr>
      <w:ind w:left="200" w:hangingChars="200" w:hanging="200"/>
      <w:contextualSpacing/>
    </w:pPr>
  </w:style>
  <w:style w:type="paragraph" w:styleId="a6">
    <w:name w:val="Normal (Web)"/>
    <w:basedOn w:val="a"/>
    <w:uiPriority w:val="99"/>
    <w:unhideWhenUsed/>
    <w:pPr>
      <w:widowControl/>
      <w:spacing w:before="100" w:beforeAutospacing="1" w:after="100" w:afterAutospacing="1"/>
      <w:jc w:val="left"/>
    </w:pPr>
    <w:rPr>
      <w:rFonts w:ascii="宋体" w:hAnsi="宋体" w:cs="宋体"/>
      <w:kern w:val="0"/>
      <w:sz w:val="24"/>
    </w:rPr>
  </w:style>
  <w:style w:type="paragraph" w:customStyle="1" w:styleId="a7">
    <w:basedOn w:val="a"/>
    <w:next w:val="a8"/>
    <w:uiPriority w:val="34"/>
    <w:qFormat/>
    <w:rsid w:val="002E3B0D"/>
    <w:pPr>
      <w:ind w:firstLineChars="200" w:firstLine="420"/>
    </w:pPr>
    <w:rPr>
      <w:rFonts w:ascii="Calibri" w:hAnsi="Calibri"/>
      <w:szCs w:val="22"/>
    </w:rPr>
  </w:style>
  <w:style w:type="character" w:customStyle="1" w:styleId="a9">
    <w:name w:val="正文文本缩进 字符"/>
    <w:link w:val="aa"/>
    <w:uiPriority w:val="99"/>
    <w:rsid w:val="00D272FD"/>
    <w:rPr>
      <w:rFonts w:ascii="Calibri" w:hAnsi="Calibri"/>
      <w:kern w:val="2"/>
      <w:sz w:val="21"/>
      <w:szCs w:val="24"/>
    </w:rPr>
  </w:style>
  <w:style w:type="character" w:customStyle="1" w:styleId="a4">
    <w:name w:val="批注文字 字符"/>
    <w:basedOn w:val="a0"/>
    <w:link w:val="a3"/>
    <w:uiPriority w:val="99"/>
    <w:qFormat/>
    <w:rsid w:val="00523EE2"/>
    <w:rPr>
      <w:kern w:val="2"/>
      <w:sz w:val="21"/>
      <w:szCs w:val="24"/>
    </w:rPr>
  </w:style>
  <w:style w:type="table" w:styleId="ab">
    <w:name w:val="Table Grid"/>
    <w:basedOn w:val="a1"/>
    <w:uiPriority w:val="59"/>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ody Text Indent"/>
    <w:basedOn w:val="a"/>
    <w:link w:val="a9"/>
    <w:uiPriority w:val="99"/>
    <w:unhideWhenUsed/>
    <w:qFormat/>
    <w:rsid w:val="00D272FD"/>
    <w:pPr>
      <w:spacing w:line="324" w:lineRule="auto"/>
      <w:ind w:left="652" w:hanging="425"/>
    </w:pPr>
    <w:rPr>
      <w:rFonts w:ascii="Calibri" w:hAnsi="Calibri"/>
    </w:rPr>
  </w:style>
  <w:style w:type="character" w:styleId="ac">
    <w:name w:val="page number"/>
    <w:basedOn w:val="a0"/>
  </w:style>
  <w:style w:type="character" w:customStyle="1" w:styleId="HeaderChar">
    <w:name w:val="Header Char"/>
    <w:locked/>
    <w:rsid w:val="00404D63"/>
    <w:rPr>
      <w:rFonts w:ascii="Calibri" w:eastAsia="宋体" w:hAnsi="Calibri"/>
      <w:kern w:val="2"/>
      <w:sz w:val="18"/>
      <w:szCs w:val="18"/>
      <w:lang w:val="en-US" w:eastAsia="zh-CN" w:bidi="ar-SA"/>
    </w:rPr>
  </w:style>
  <w:style w:type="paragraph" w:styleId="a8">
    <w:name w:val="List Paragraph"/>
    <w:basedOn w:val="a"/>
    <w:uiPriority w:val="34"/>
    <w:unhideWhenUsed/>
    <w:qFormat/>
    <w:rsid w:val="00D272FD"/>
    <w:pPr>
      <w:ind w:firstLineChars="200" w:firstLine="420"/>
    </w:pPr>
    <w:rPr>
      <w:rFonts w:ascii="Calibri" w:hAnsi="Calibri"/>
      <w:szCs w:val="22"/>
    </w:rPr>
  </w:style>
  <w:style w:type="character" w:customStyle="1" w:styleId="1">
    <w:name w:val="未处理的提及1"/>
    <w:basedOn w:val="a0"/>
    <w:uiPriority w:val="99"/>
    <w:semiHidden/>
    <w:unhideWhenUsed/>
    <w:rsid w:val="00AA3085"/>
    <w:rPr>
      <w:color w:val="605E5C"/>
      <w:shd w:val="clear" w:color="auto" w:fill="E1DFDD"/>
    </w:rPr>
  </w:style>
  <w:style w:type="paragraph" w:styleId="ad">
    <w:name w:val="List Number"/>
    <w:basedOn w:val="a5"/>
    <w:rsid w:val="0035021F"/>
    <w:pPr>
      <w:widowControl/>
      <w:overflowPunct w:val="0"/>
      <w:autoSpaceDE w:val="0"/>
      <w:autoSpaceDN w:val="0"/>
      <w:adjustRightInd w:val="0"/>
      <w:spacing w:line="276" w:lineRule="auto"/>
      <w:ind w:left="0" w:firstLineChars="0" w:firstLine="0"/>
      <w:contextualSpacing w:val="0"/>
      <w:textAlignment w:val="baseline"/>
    </w:pPr>
    <w:rPr>
      <w:kern w:val="0"/>
      <w:sz w:val="24"/>
      <w:szCs w:val="20"/>
    </w:rPr>
  </w:style>
  <w:style w:type="paragraph" w:customStyle="1" w:styleId="ae">
    <w:basedOn w:val="a"/>
    <w:next w:val="a8"/>
    <w:uiPriority w:val="34"/>
    <w:qFormat/>
    <w:rsid w:val="00175ABF"/>
    <w:pPr>
      <w:ind w:firstLineChars="200" w:firstLine="420"/>
    </w:pPr>
    <w:rPr>
      <w:rFonts w:ascii="Calibri" w:hAnsi="Calibri"/>
      <w:szCs w:val="22"/>
    </w:rPr>
  </w:style>
  <w:style w:type="paragraph" w:styleId="af">
    <w:name w:val="Date"/>
    <w:basedOn w:val="a"/>
    <w:next w:val="a"/>
    <w:pPr>
      <w:ind w:leftChars="2500" w:left="100"/>
    </w:pPr>
  </w:style>
  <w:style w:type="paragraph" w:styleId="af0">
    <w:name w:val="header"/>
    <w:basedOn w:val="a"/>
    <w:pPr>
      <w:pBdr>
        <w:bottom w:val="single" w:sz="6" w:space="1" w:color="auto"/>
      </w:pBdr>
      <w:tabs>
        <w:tab w:val="center" w:pos="4153"/>
        <w:tab w:val="right" w:pos="8306"/>
      </w:tabs>
      <w:snapToGrid w:val="0"/>
      <w:jc w:val="center"/>
    </w:pPr>
    <w:rPr>
      <w:sz w:val="18"/>
      <w:szCs w:val="18"/>
    </w:rPr>
  </w:style>
  <w:style w:type="paragraph" w:styleId="af1">
    <w:name w:val="Balloon Text"/>
    <w:basedOn w:val="a"/>
    <w:semiHidden/>
    <w:rPr>
      <w:sz w:val="18"/>
      <w:szCs w:val="18"/>
    </w:rPr>
  </w:style>
  <w:style w:type="character" w:customStyle="1" w:styleId="af2">
    <w:name w:val="页脚 字符"/>
    <w:link w:val="af3"/>
    <w:rPr>
      <w:kern w:val="2"/>
      <w:sz w:val="18"/>
      <w:szCs w:val="18"/>
    </w:rPr>
  </w:style>
  <w:style w:type="character" w:styleId="af4">
    <w:name w:val="Hyperlink"/>
    <w:basedOn w:val="a0"/>
    <w:rsid w:val="00AA3085"/>
    <w:rPr>
      <w:color w:val="0563C1" w:themeColor="hyperlink"/>
      <w:u w:val="single"/>
    </w:rPr>
  </w:style>
  <w:style w:type="paragraph" w:customStyle="1" w:styleId="null3">
    <w:name w:val="null3"/>
    <w:rsid w:val="00521937"/>
    <w:rPr>
      <w:rFonts w:ascii="Calibri" w:hAnsi="Calibri" w:hint="eastAsia"/>
      <w:lang w:eastAsia="zh-Hans"/>
    </w:rPr>
  </w:style>
  <w:style w:type="paragraph" w:styleId="af3">
    <w:name w:val="footer"/>
    <w:basedOn w:val="a"/>
    <w:link w:val="af2"/>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3113</Characters>
  <Application>Microsoft Office Word</Application>
  <DocSecurity>0</DocSecurity>
  <Lines>25</Lines>
  <Paragraphs>7</Paragraphs>
  <ScaleCrop>false</ScaleCrop>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云 王</cp:lastModifiedBy>
  <cp:revision>3</cp:revision>
  <dcterms:created xsi:type="dcterms:W3CDTF">2026-10-12T15:35:00Z</dcterms:created>
  <dcterms:modified xsi:type="dcterms:W3CDTF">2026-10-12T07:39:00Z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